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F0F1" w14:textId="426424F0" w:rsidR="00903572" w:rsidRDefault="007D0337" w:rsidP="00E32965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7491E" wp14:editId="569263BC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0C"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F080" wp14:editId="166B8DA6">
                <wp:simplePos x="0" y="0"/>
                <wp:positionH relativeFrom="margin">
                  <wp:posOffset>2835592</wp:posOffset>
                </wp:positionH>
                <wp:positionV relativeFrom="paragraph">
                  <wp:posOffset>-1259523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EF3BC1" id="Rectangle 1" o:spid="_x0000_s1026" style="position:absolute;margin-left:223.25pt;margin-top:-99.2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" fillcolor="#69c0ac" stroked="f" strokeweight="1pt">
                <w10:wrap anchorx="margin"/>
              </v:rect>
            </w:pict>
          </mc:Fallback>
        </mc:AlternateContent>
      </w:r>
    </w:p>
    <w:p w14:paraId="26383AE0" w14:textId="77777777" w:rsidR="00903572" w:rsidRDefault="00903572" w:rsidP="00E32965">
      <w:pPr>
        <w:spacing w:line="360" w:lineRule="auto"/>
      </w:pPr>
    </w:p>
    <w:p w14:paraId="56375773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 xml:space="preserve">CUSU </w:t>
      </w:r>
      <w:r w:rsidR="00240A0C">
        <w:rPr>
          <w:rFonts w:ascii="AvenirNext LT Pro Heavy" w:hAnsi="AvenirNext LT Pro Heavy"/>
          <w:color w:val="007699"/>
          <w:sz w:val="56"/>
          <w:szCs w:val="56"/>
        </w:rPr>
        <w:t>Elections Committee</w:t>
      </w:r>
    </w:p>
    <w:p w14:paraId="2422B9D6" w14:textId="63E2E87A" w:rsidR="00903572" w:rsidRDefault="006C3750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Wednesday</w:t>
      </w:r>
      <w:r w:rsidR="00CE7AD0">
        <w:rPr>
          <w:rFonts w:ascii="AvenirNext LT Pro Heavy" w:hAnsi="AvenirNext LT Pro Heavy"/>
          <w:color w:val="9FCFDB"/>
        </w:rPr>
        <w:t xml:space="preserve"> </w:t>
      </w:r>
      <w:r w:rsidR="00FD465F">
        <w:rPr>
          <w:rFonts w:ascii="AvenirNext LT Pro Heavy" w:hAnsi="AvenirNext LT Pro Heavy"/>
          <w:color w:val="9FCFDB"/>
        </w:rPr>
        <w:t>4</w:t>
      </w:r>
      <w:r w:rsidR="00FD465F" w:rsidRPr="00FD465F">
        <w:rPr>
          <w:rFonts w:ascii="AvenirNext LT Pro Heavy" w:hAnsi="AvenirNext LT Pro Heavy"/>
          <w:color w:val="9FCFDB"/>
          <w:vertAlign w:val="superscript"/>
        </w:rPr>
        <w:t>th</w:t>
      </w:r>
      <w:r w:rsidR="00FD465F">
        <w:rPr>
          <w:rFonts w:ascii="AvenirNext LT Pro Heavy" w:hAnsi="AvenirNext LT Pro Heavy"/>
          <w:color w:val="9FCFDB"/>
        </w:rPr>
        <w:t xml:space="preserve"> </w:t>
      </w:r>
      <w:r w:rsidR="00CE7AD0">
        <w:rPr>
          <w:rFonts w:ascii="AvenirNext LT Pro Heavy" w:hAnsi="AvenirNext LT Pro Heavy"/>
          <w:color w:val="9FCFDB"/>
        </w:rPr>
        <w:t>March</w:t>
      </w:r>
      <w:r w:rsidR="0059104C"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 w:rsidR="004A716E">
        <w:rPr>
          <w:rFonts w:ascii="AvenirNext LT Pro Heavy" w:hAnsi="AvenirNext LT Pro Heavy"/>
          <w:color w:val="9FCFDB"/>
        </w:rPr>
        <w:t xml:space="preserve">, </w:t>
      </w:r>
      <w:r w:rsidR="00FD465F">
        <w:rPr>
          <w:rFonts w:ascii="AvenirNext LT Pro Heavy" w:hAnsi="AvenirNext LT Pro Heavy"/>
          <w:color w:val="9FCFDB"/>
        </w:rPr>
        <w:t>12p</w:t>
      </w:r>
      <w:r w:rsidR="0059104C">
        <w:rPr>
          <w:rFonts w:ascii="AvenirNext LT Pro Heavy" w:hAnsi="AvenirNext LT Pro Heavy"/>
          <w:color w:val="9FCFDB"/>
        </w:rPr>
        <w:t>m</w:t>
      </w:r>
    </w:p>
    <w:p w14:paraId="633FFF29" w14:textId="77777777" w:rsidR="00240A0C" w:rsidRDefault="00240A0C" w:rsidP="00240A0C">
      <w:pPr>
        <w:pStyle w:val="ListParagraph"/>
        <w:spacing w:line="360" w:lineRule="auto"/>
        <w:rPr>
          <w:rFonts w:ascii="AvenirNext LT Pro Regular" w:hAnsi="AvenirNext LT Pro Regular"/>
          <w:sz w:val="21"/>
          <w:szCs w:val="21"/>
        </w:rPr>
      </w:pPr>
    </w:p>
    <w:p w14:paraId="292CBF7B" w14:textId="234AA03F" w:rsidR="006E141C" w:rsidRDefault="004A716E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Welcome and a</w:t>
      </w:r>
      <w:r w:rsidR="00240A0C" w:rsidRPr="00604120">
        <w:rPr>
          <w:rFonts w:ascii="AvenirNext LT Pro Medium" w:hAnsi="AvenirNext LT Pro Medium"/>
          <w:color w:val="007699"/>
          <w:sz w:val="28"/>
          <w:szCs w:val="32"/>
        </w:rPr>
        <w:t>pologies</w:t>
      </w:r>
    </w:p>
    <w:p w14:paraId="00F26410" w14:textId="592AA5A0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In attendance: Alex Roberts (AR), Edward Parker Humphreys (EPH), Emily Barker-Gibbs (EBG), Joe Foye (JF).</w:t>
      </w:r>
    </w:p>
    <w:p w14:paraId="17E5260F" w14:textId="5420D539" w:rsidR="00D017F7" w:rsidRDefault="002D63CC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Minutes of last meeting</w:t>
      </w:r>
    </w:p>
    <w:p w14:paraId="0AA0CD58" w14:textId="561CCF0D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Minutes approved with amendments.</w:t>
      </w:r>
    </w:p>
    <w:p w14:paraId="2A4003C2" w14:textId="215283A8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Minutes also approved for the meeting held 2</w:t>
      </w:r>
      <w:r w:rsidRPr="006C3750">
        <w:rPr>
          <w:rFonts w:ascii="AvenirNext LT Pro Medium" w:hAnsi="AvenirNext LT Pro Medium"/>
          <w:color w:val="000000" w:themeColor="text1"/>
          <w:sz w:val="24"/>
          <w:szCs w:val="24"/>
          <w:vertAlign w:val="superscript"/>
        </w:rPr>
        <w:t>nd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 March.</w:t>
      </w:r>
    </w:p>
    <w:p w14:paraId="1FCB26C3" w14:textId="12FD7268" w:rsidR="00FD465F" w:rsidRDefault="006C3750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Complaints against Ben Margolis</w:t>
      </w:r>
    </w:p>
    <w:p w14:paraId="201AAA58" w14:textId="39F7B8BB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EBG: The post only refers to RCSA Officers, not RCSA as a whole.</w:t>
      </w:r>
    </w:p>
    <w:p w14:paraId="6F76AF87" w14:textId="3457EFF8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One complainant is wrong to say that the status is not from an RCSA member, though not a committee member. EC will inform all complainants that this is not a rule breach, but we will ask that the word “overwhelmingly” for clarity.</w:t>
      </w:r>
    </w:p>
    <w:p w14:paraId="5F6FB725" w14:textId="02DA7385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JF: In response to the other complaint, we will clarify that posting in JCR groups is not a rule breach, but if evidence were provided of selective moderation in favour of a candidate, EC should be informed.</w:t>
      </w:r>
    </w:p>
    <w:p w14:paraId="595D5976" w14:textId="2D45E8F4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Complaint</w:t>
      </w:r>
      <w:r w:rsidR="006C3750">
        <w:rPr>
          <w:rFonts w:ascii="AvenirNext LT Pro Medium" w:hAnsi="AvenirNext LT Pro Medium"/>
          <w:color w:val="007699"/>
          <w:sz w:val="28"/>
          <w:szCs w:val="32"/>
        </w:rPr>
        <w:t xml:space="preserve"> against Kerensa Gaunt</w:t>
      </w:r>
    </w:p>
    <w:p w14:paraId="6E06B699" w14:textId="7CBDEE42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JF: The criticism is entirely based on </w:t>
      </w:r>
      <w:r w:rsidR="00B85F89">
        <w:rPr>
          <w:rFonts w:ascii="AvenirNext LT Pro Medium" w:hAnsi="AvenirNext LT Pro Medium"/>
          <w:color w:val="000000" w:themeColor="text1"/>
          <w:sz w:val="24"/>
          <w:szCs w:val="24"/>
        </w:rPr>
        <w:t>record in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 office.</w:t>
      </w:r>
    </w:p>
    <w:p w14:paraId="38C6ACBA" w14:textId="269E62F6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The statement does not seem to include personal attacks.</w:t>
      </w:r>
    </w:p>
    <w:p w14:paraId="254737CF" w14:textId="57DD126A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AR: Candidates are allowed to refer to EC rulings and record in office.</w:t>
      </w:r>
    </w:p>
    <w:p w14:paraId="57184286" w14:textId="7AEEBF63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 to reply rejecting the complaint.</w:t>
      </w:r>
    </w:p>
    <w:p w14:paraId="73D166DA" w14:textId="34312649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Complaint</w:t>
      </w:r>
      <w:r w:rsidR="006C3750">
        <w:rPr>
          <w:rFonts w:ascii="AvenirNext LT Pro Medium" w:hAnsi="AvenirNext LT Pro Medium"/>
          <w:color w:val="007699"/>
          <w:sz w:val="28"/>
          <w:szCs w:val="32"/>
        </w:rPr>
        <w:t xml:space="preserve"> against Freddie Poser</w:t>
      </w:r>
      <w:r>
        <w:rPr>
          <w:rFonts w:ascii="AvenirNext LT Pro Medium" w:hAnsi="AvenirNext LT Pro Medium"/>
          <w:color w:val="007699"/>
          <w:sz w:val="28"/>
          <w:szCs w:val="32"/>
        </w:rPr>
        <w:t xml:space="preserve"> </w:t>
      </w:r>
    </w:p>
    <w:p w14:paraId="5C9698F5" w14:textId="6B8A0CAD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 w:rsidRPr="006C3750">
        <w:rPr>
          <w:rFonts w:ascii="AvenirNext LT Pro Medium" w:hAnsi="AvenirNext LT Pro Medium"/>
          <w:color w:val="000000" w:themeColor="text1"/>
          <w:sz w:val="24"/>
          <w:szCs w:val="24"/>
        </w:rPr>
        <w:t>EBG: Also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>,</w:t>
      </w:r>
      <w:r w:rsidRPr="006C3750">
        <w:rPr>
          <w:rFonts w:ascii="AvenirNext LT Pro Medium" w:hAnsi="AvenirNext LT Pro Medium"/>
          <w:color w:val="000000" w:themeColor="text1"/>
          <w:sz w:val="24"/>
          <w:szCs w:val="24"/>
        </w:rPr>
        <w:t xml:space="preserve"> about his opponent’s record in office.</w:t>
      </w:r>
    </w:p>
    <w:p w14:paraId="727689E5" w14:textId="2A152982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 w:rsidRPr="006C3750">
        <w:rPr>
          <w:rFonts w:ascii="AvenirNext LT Pro Medium" w:hAnsi="AvenirNext LT Pro Medium"/>
          <w:color w:val="000000" w:themeColor="text1"/>
          <w:sz w:val="24"/>
          <w:szCs w:val="24"/>
        </w:rPr>
        <w:t>JF: He is making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 his own value judgements based on EC rulings, which will always be subjective.</w:t>
      </w:r>
    </w:p>
    <w:p w14:paraId="08E61FFF" w14:textId="7688FAD1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 to reply rejecting the complaint.</w:t>
      </w:r>
    </w:p>
    <w:p w14:paraId="5854C203" w14:textId="000B0A95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lastRenderedPageBreak/>
        <w:t xml:space="preserve">Complaint </w:t>
      </w:r>
      <w:r w:rsidR="006C3750">
        <w:rPr>
          <w:rFonts w:ascii="AvenirNext LT Pro Medium" w:hAnsi="AvenirNext LT Pro Medium"/>
          <w:color w:val="007699"/>
          <w:sz w:val="28"/>
          <w:szCs w:val="32"/>
        </w:rPr>
        <w:t xml:space="preserve">against Jess O’Brien </w:t>
      </w:r>
    </w:p>
    <w:p w14:paraId="42A1A3E9" w14:textId="16B4B0AA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Nothing to be done in an elections capacity; candidates are free to message voters individually.</w:t>
      </w:r>
    </w:p>
    <w:p w14:paraId="2CEA1571" w14:textId="24463C4D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 to reply rejecting the complaint.</w:t>
      </w:r>
    </w:p>
    <w:p w14:paraId="53A7D17E" w14:textId="3584100B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 xml:space="preserve">Complaint </w:t>
      </w:r>
      <w:r w:rsidR="006C3750">
        <w:rPr>
          <w:rFonts w:ascii="AvenirNext LT Pro Medium" w:hAnsi="AvenirNext LT Pro Medium"/>
          <w:color w:val="007699"/>
          <w:sz w:val="28"/>
          <w:szCs w:val="32"/>
        </w:rPr>
        <w:t>against Aastha Dahal</w:t>
      </w:r>
    </w:p>
    <w:p w14:paraId="26684712" w14:textId="177B932B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Candidates are allowed to campaign so long as they do not break election rules. It does not appear that any rules were broken here.</w:t>
      </w:r>
    </w:p>
    <w:p w14:paraId="7AC9A02D" w14:textId="24E9F3D7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 to reply rejecting the complaint.</w:t>
      </w:r>
    </w:p>
    <w:p w14:paraId="563365E4" w14:textId="3E3C41B8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Request (Keir Bradwell)</w:t>
      </w:r>
    </w:p>
    <w:p w14:paraId="28B1F5AE" w14:textId="6E6B0B4F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AR: It may be worth asking Cambridge Zero Carbon for minutes of their decision-making process.</w:t>
      </w:r>
    </w:p>
    <w:p w14:paraId="1B9DBD54" w14:textId="470DD52D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No harm in asking for proof of the democratic mandate.</w:t>
      </w:r>
    </w:p>
    <w:p w14:paraId="78B80A58" w14:textId="70F2D4CC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 to request evidence from Cambridge Zero Carbon and reply to Keir Bradwell stating that this evidence has been asked for.</w:t>
      </w:r>
    </w:p>
    <w:p w14:paraId="4A95A7FF" w14:textId="2EDA86E1" w:rsidR="006C3750" w:rsidRDefault="006C3750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Complaint against Luisa Deragon</w:t>
      </w:r>
    </w:p>
    <w:p w14:paraId="5E973054" w14:textId="0C728765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EC should issue Luisa Deragon with a formal warning and ask that the post comes down within three hours. A campaign ban will be issued if the post is not removed.</w:t>
      </w:r>
    </w:p>
    <w:p w14:paraId="7E4B6AE4" w14:textId="0E491A52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 to draft the formal warning.</w:t>
      </w:r>
    </w:p>
    <w:p w14:paraId="3E5CE9BF" w14:textId="1D6A47E6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 xml:space="preserve">Query </w:t>
      </w:r>
    </w:p>
    <w:p w14:paraId="22C30DC6" w14:textId="7A2C21ED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JF: Given that candidates can buy food to give to voters within the current rules, this is acceptable.</w:t>
      </w:r>
    </w:p>
    <w:p w14:paraId="0A1E89B2" w14:textId="17F6A4B4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CM to reply.</w:t>
      </w:r>
    </w:p>
    <w:p w14:paraId="05094049" w14:textId="0210670E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 xml:space="preserve">Query </w:t>
      </w:r>
    </w:p>
    <w:p w14:paraId="1EB243A5" w14:textId="5C75FC0D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 xml:space="preserve">EPH: There are no election rules preventing </w:t>
      </w:r>
      <w:r w:rsidR="00B85F89">
        <w:rPr>
          <w:rFonts w:ascii="AvenirNext LT Pro Medium" w:hAnsi="AvenirNext LT Pro Medium"/>
          <w:color w:val="000000" w:themeColor="text1"/>
          <w:sz w:val="24"/>
          <w:szCs w:val="28"/>
        </w:rPr>
        <w:t>student trustees from endorsing</w:t>
      </w:r>
      <w:bookmarkStart w:id="0" w:name="_GoBack"/>
      <w:bookmarkEnd w:id="0"/>
      <w:r>
        <w:rPr>
          <w:rFonts w:ascii="AvenirNext LT Pro Medium" w:hAnsi="AvenirNext LT Pro Medium"/>
          <w:color w:val="000000" w:themeColor="text1"/>
          <w:sz w:val="24"/>
          <w:szCs w:val="28"/>
        </w:rPr>
        <w:t>. The appropriateness is not really within EC’s jurisdiction.</w:t>
      </w:r>
    </w:p>
    <w:p w14:paraId="67AB0A06" w14:textId="0AB10E4F" w:rsidR="006C3750" w:rsidRP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>AR to reply saying there are no rules against student trustees endorsing, but he is free to consult others on the board to make his own judgement.</w:t>
      </w:r>
    </w:p>
    <w:p w14:paraId="207479BB" w14:textId="457EAA11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 w:rsidRPr="00FD465F">
        <w:rPr>
          <w:rFonts w:ascii="AvenirNext LT Pro Medium" w:hAnsi="AvenirNext LT Pro Medium"/>
          <w:color w:val="007699"/>
          <w:sz w:val="28"/>
          <w:szCs w:val="32"/>
        </w:rPr>
        <w:t>AOB</w:t>
      </w:r>
    </w:p>
    <w:p w14:paraId="274F1EF3" w14:textId="0A67C484" w:rsidR="006C3750" w:rsidRDefault="006C3750" w:rsidP="006C3750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>CUCA Endorsement posts</w:t>
      </w:r>
    </w:p>
    <w:p w14:paraId="49EAAD1B" w14:textId="33F8501C" w:rsidR="006C3750" w:rsidRDefault="006C3750" w:rsidP="006C3750">
      <w:pPr>
        <w:pStyle w:val="ListParagraph"/>
        <w:numPr>
          <w:ilvl w:val="1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lastRenderedPageBreak/>
        <w:t>AR: A request has already been made to CUCA.</w:t>
      </w:r>
    </w:p>
    <w:p w14:paraId="12B56F00" w14:textId="08B41BFC" w:rsidR="006C3750" w:rsidRDefault="006C3750" w:rsidP="006C3750">
      <w:pPr>
        <w:pStyle w:val="ListParagraph"/>
        <w:numPr>
          <w:ilvl w:val="1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>EPH: Its dangerous to start understanding societies as campaigners. We should discount clear satirical posts.</w:t>
      </w:r>
    </w:p>
    <w:p w14:paraId="00A242BB" w14:textId="557FE48A" w:rsidR="006C3750" w:rsidRDefault="006C3750" w:rsidP="006C3750">
      <w:pPr>
        <w:pStyle w:val="ListParagraph"/>
        <w:numPr>
          <w:ilvl w:val="1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>EPH: We should post a formal warning acknowledging that CUCA have failed to provide evidence of their democratic mandate for their endorsement.</w:t>
      </w:r>
    </w:p>
    <w:p w14:paraId="266F69B0" w14:textId="5C1F9A85" w:rsidR="006C3750" w:rsidRPr="006C3750" w:rsidRDefault="006C3750" w:rsidP="006C3750">
      <w:pPr>
        <w:pStyle w:val="ListParagraph"/>
        <w:numPr>
          <w:ilvl w:val="1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>EPH to draft a ruling.</w:t>
      </w:r>
    </w:p>
    <w:sectPr w:rsidR="006C3750" w:rsidRPr="006C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76BF" w14:textId="77777777" w:rsidR="00A17EFB" w:rsidRDefault="00A17EFB" w:rsidP="00554B01">
      <w:pPr>
        <w:spacing w:after="0" w:line="240" w:lineRule="auto"/>
      </w:pPr>
      <w:r>
        <w:separator/>
      </w:r>
    </w:p>
  </w:endnote>
  <w:endnote w:type="continuationSeparator" w:id="0">
    <w:p w14:paraId="660F8FFB" w14:textId="77777777" w:rsidR="00A17EFB" w:rsidRDefault="00A17EFB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Medium">
    <w:altName w:val="Calibri"/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D50B" w14:textId="77777777" w:rsidR="00A17EFB" w:rsidRDefault="00A17EFB" w:rsidP="00554B01">
      <w:pPr>
        <w:spacing w:after="0" w:line="240" w:lineRule="auto"/>
      </w:pPr>
      <w:r>
        <w:separator/>
      </w:r>
    </w:p>
  </w:footnote>
  <w:footnote w:type="continuationSeparator" w:id="0">
    <w:p w14:paraId="79E6FF04" w14:textId="77777777" w:rsidR="00A17EFB" w:rsidRDefault="00A17EFB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A56"/>
    <w:multiLevelType w:val="hybridMultilevel"/>
    <w:tmpl w:val="0C0EC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035A6"/>
    <w:multiLevelType w:val="hybridMultilevel"/>
    <w:tmpl w:val="A3741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4557C"/>
    <w:multiLevelType w:val="hybridMultilevel"/>
    <w:tmpl w:val="1C92604A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BFF"/>
    <w:multiLevelType w:val="hybridMultilevel"/>
    <w:tmpl w:val="5E707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D6910"/>
    <w:multiLevelType w:val="hybridMultilevel"/>
    <w:tmpl w:val="12F215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E3FD6"/>
    <w:multiLevelType w:val="hybridMultilevel"/>
    <w:tmpl w:val="18BA1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B5A14"/>
    <w:multiLevelType w:val="hybridMultilevel"/>
    <w:tmpl w:val="072EBE8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9579A"/>
    <w:multiLevelType w:val="hybridMultilevel"/>
    <w:tmpl w:val="3BD0E89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4004B"/>
    <w:multiLevelType w:val="hybridMultilevel"/>
    <w:tmpl w:val="3E3C1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45949"/>
    <w:multiLevelType w:val="hybridMultilevel"/>
    <w:tmpl w:val="FC0E3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D5F0A"/>
    <w:multiLevelType w:val="hybridMultilevel"/>
    <w:tmpl w:val="1C9602CC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0066D8"/>
    <w:multiLevelType w:val="hybridMultilevel"/>
    <w:tmpl w:val="5A888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A62D3"/>
    <w:multiLevelType w:val="hybridMultilevel"/>
    <w:tmpl w:val="D02CD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41152">
      <w:start w:val="3"/>
      <w:numFmt w:val="bullet"/>
      <w:lvlText w:val="-"/>
      <w:lvlJc w:val="left"/>
      <w:pPr>
        <w:ind w:left="2520" w:hanging="360"/>
      </w:pPr>
      <w:rPr>
        <w:rFonts w:ascii="AvenirNext LT Pro Medium" w:eastAsiaTheme="minorHAnsi" w:hAnsi="AvenirNext LT Pro Medium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D3366"/>
    <w:multiLevelType w:val="hybridMultilevel"/>
    <w:tmpl w:val="62F0EA02"/>
    <w:lvl w:ilvl="0" w:tplc="9A1EF59E">
      <w:start w:val="2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A42B1"/>
    <w:multiLevelType w:val="hybridMultilevel"/>
    <w:tmpl w:val="77347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A468B"/>
    <w:multiLevelType w:val="hybridMultilevel"/>
    <w:tmpl w:val="56741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64AA1"/>
    <w:multiLevelType w:val="hybridMultilevel"/>
    <w:tmpl w:val="8C2E5B96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277CA9"/>
    <w:multiLevelType w:val="hybridMultilevel"/>
    <w:tmpl w:val="9CAE3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D05C7"/>
    <w:multiLevelType w:val="hybridMultilevel"/>
    <w:tmpl w:val="67E2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42A51"/>
    <w:multiLevelType w:val="hybridMultilevel"/>
    <w:tmpl w:val="FFA4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5929"/>
    <w:multiLevelType w:val="hybridMultilevel"/>
    <w:tmpl w:val="9820A416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8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6"/>
  </w:num>
  <w:num w:numId="18">
    <w:abstractNumId w:val="2"/>
  </w:num>
  <w:num w:numId="19">
    <w:abstractNumId w:val="20"/>
  </w:num>
  <w:num w:numId="20">
    <w:abstractNumId w:val="10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0570B"/>
    <w:rsid w:val="00037E45"/>
    <w:rsid w:val="0004535B"/>
    <w:rsid w:val="00046665"/>
    <w:rsid w:val="0006529D"/>
    <w:rsid w:val="000912BA"/>
    <w:rsid w:val="000C2907"/>
    <w:rsid w:val="000C6D72"/>
    <w:rsid w:val="000F0021"/>
    <w:rsid w:val="000F458E"/>
    <w:rsid w:val="000F6A7B"/>
    <w:rsid w:val="00124439"/>
    <w:rsid w:val="001778F9"/>
    <w:rsid w:val="001A698D"/>
    <w:rsid w:val="001B462E"/>
    <w:rsid w:val="001D1211"/>
    <w:rsid w:val="001D3EC3"/>
    <w:rsid w:val="001D72DD"/>
    <w:rsid w:val="00240A0C"/>
    <w:rsid w:val="0024623D"/>
    <w:rsid w:val="00272692"/>
    <w:rsid w:val="00286410"/>
    <w:rsid w:val="002A5B02"/>
    <w:rsid w:val="002C7201"/>
    <w:rsid w:val="002C785C"/>
    <w:rsid w:val="002D63CC"/>
    <w:rsid w:val="002F748D"/>
    <w:rsid w:val="00307DB1"/>
    <w:rsid w:val="00331FE3"/>
    <w:rsid w:val="00337DA7"/>
    <w:rsid w:val="00361888"/>
    <w:rsid w:val="003A7EFC"/>
    <w:rsid w:val="003B41EA"/>
    <w:rsid w:val="003C3117"/>
    <w:rsid w:val="003D6A33"/>
    <w:rsid w:val="003F2F56"/>
    <w:rsid w:val="00426D23"/>
    <w:rsid w:val="004571E8"/>
    <w:rsid w:val="004A716E"/>
    <w:rsid w:val="004B1676"/>
    <w:rsid w:val="004B4D94"/>
    <w:rsid w:val="004B6279"/>
    <w:rsid w:val="004F3F0D"/>
    <w:rsid w:val="00554B01"/>
    <w:rsid w:val="0059104C"/>
    <w:rsid w:val="00597C7A"/>
    <w:rsid w:val="005A03C3"/>
    <w:rsid w:val="005C34DD"/>
    <w:rsid w:val="005E5BE0"/>
    <w:rsid w:val="00604120"/>
    <w:rsid w:val="00630310"/>
    <w:rsid w:val="00684405"/>
    <w:rsid w:val="00684F39"/>
    <w:rsid w:val="006B6D0E"/>
    <w:rsid w:val="006C19AF"/>
    <w:rsid w:val="006C3750"/>
    <w:rsid w:val="006C3C1E"/>
    <w:rsid w:val="006D2600"/>
    <w:rsid w:val="006E141C"/>
    <w:rsid w:val="00757F92"/>
    <w:rsid w:val="0076034B"/>
    <w:rsid w:val="0076149B"/>
    <w:rsid w:val="00785025"/>
    <w:rsid w:val="007B01CC"/>
    <w:rsid w:val="007D0337"/>
    <w:rsid w:val="007D7E86"/>
    <w:rsid w:val="007F7A6A"/>
    <w:rsid w:val="00846FA7"/>
    <w:rsid w:val="008567A0"/>
    <w:rsid w:val="00862D05"/>
    <w:rsid w:val="0087346C"/>
    <w:rsid w:val="00897F1D"/>
    <w:rsid w:val="008A7542"/>
    <w:rsid w:val="00903572"/>
    <w:rsid w:val="0090464B"/>
    <w:rsid w:val="009243C0"/>
    <w:rsid w:val="00936B20"/>
    <w:rsid w:val="00941895"/>
    <w:rsid w:val="009619F2"/>
    <w:rsid w:val="00970662"/>
    <w:rsid w:val="00973DB1"/>
    <w:rsid w:val="009C44E8"/>
    <w:rsid w:val="009C4E75"/>
    <w:rsid w:val="009C5CEA"/>
    <w:rsid w:val="00A05A6B"/>
    <w:rsid w:val="00A13A54"/>
    <w:rsid w:val="00A17EFB"/>
    <w:rsid w:val="00A20648"/>
    <w:rsid w:val="00A236DF"/>
    <w:rsid w:val="00A33A09"/>
    <w:rsid w:val="00A42AFA"/>
    <w:rsid w:val="00A43531"/>
    <w:rsid w:val="00B023EE"/>
    <w:rsid w:val="00B20CA4"/>
    <w:rsid w:val="00B32657"/>
    <w:rsid w:val="00B85F89"/>
    <w:rsid w:val="00B940C6"/>
    <w:rsid w:val="00B96D36"/>
    <w:rsid w:val="00C040DE"/>
    <w:rsid w:val="00C10A18"/>
    <w:rsid w:val="00C75195"/>
    <w:rsid w:val="00C80168"/>
    <w:rsid w:val="00C85DBF"/>
    <w:rsid w:val="00CA1362"/>
    <w:rsid w:val="00CA2DCF"/>
    <w:rsid w:val="00CE7AD0"/>
    <w:rsid w:val="00CF05B7"/>
    <w:rsid w:val="00D017F7"/>
    <w:rsid w:val="00D167DD"/>
    <w:rsid w:val="00D340FA"/>
    <w:rsid w:val="00D47893"/>
    <w:rsid w:val="00D55F85"/>
    <w:rsid w:val="00D972B7"/>
    <w:rsid w:val="00DC2634"/>
    <w:rsid w:val="00DC42D6"/>
    <w:rsid w:val="00DD018C"/>
    <w:rsid w:val="00DD0A19"/>
    <w:rsid w:val="00DE3E2D"/>
    <w:rsid w:val="00DF12D3"/>
    <w:rsid w:val="00E1036D"/>
    <w:rsid w:val="00E1178A"/>
    <w:rsid w:val="00E30D4B"/>
    <w:rsid w:val="00E32079"/>
    <w:rsid w:val="00E32965"/>
    <w:rsid w:val="00E3497F"/>
    <w:rsid w:val="00E43AC1"/>
    <w:rsid w:val="00E71027"/>
    <w:rsid w:val="00E77DFC"/>
    <w:rsid w:val="00E80648"/>
    <w:rsid w:val="00EB340E"/>
    <w:rsid w:val="00EC23C5"/>
    <w:rsid w:val="00EE6531"/>
    <w:rsid w:val="00F16930"/>
    <w:rsid w:val="00F42795"/>
    <w:rsid w:val="00F576FC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30D"/>
  <w15:docId w15:val="{B8EB3090-C23C-49B2-B798-62C8630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80A2-E6DE-4477-B496-D6BECF21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Christy Mc Morrow</cp:lastModifiedBy>
  <cp:revision>3</cp:revision>
  <cp:lastPrinted>2020-02-28T12:47:00Z</cp:lastPrinted>
  <dcterms:created xsi:type="dcterms:W3CDTF">2020-03-05T10:59:00Z</dcterms:created>
  <dcterms:modified xsi:type="dcterms:W3CDTF">2020-03-09T16:19:00Z</dcterms:modified>
</cp:coreProperties>
</file>