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AE372" w14:textId="77777777" w:rsidR="0035610E" w:rsidRDefault="0035610E" w:rsidP="0035610E">
      <w:pPr>
        <w:rPr>
          <w:lang w:eastAsia="en-GB"/>
        </w:rPr>
      </w:pPr>
      <w:r w:rsidRPr="0035610E">
        <w:rPr>
          <w:noProof/>
          <w:spacing w:val="-10"/>
          <w:sz w:val="28"/>
          <w:szCs w:val="28"/>
          <w:lang w:val="en-US"/>
        </w:rPr>
        <w:drawing>
          <wp:anchor distT="0" distB="0" distL="114300" distR="114300" simplePos="0" relativeHeight="251659264" behindDoc="1" locked="0" layoutInCell="1" allowOverlap="1" wp14:anchorId="15E03119" wp14:editId="54C84EC4">
            <wp:simplePos x="0" y="0"/>
            <wp:positionH relativeFrom="column">
              <wp:posOffset>4192270</wp:posOffset>
            </wp:positionH>
            <wp:positionV relativeFrom="paragraph">
              <wp:posOffset>-543560</wp:posOffset>
            </wp:positionV>
            <wp:extent cx="1586865" cy="1012825"/>
            <wp:effectExtent l="0" t="0" r="0" b="0"/>
            <wp:wrapTight wrapText="bothSides">
              <wp:wrapPolygon edited="0">
                <wp:start x="0" y="0"/>
                <wp:lineTo x="0" y="21126"/>
                <wp:lineTo x="21263" y="21126"/>
                <wp:lineTo x="212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U logo isolated.jpg"/>
                    <pic:cNvPicPr/>
                  </pic:nvPicPr>
                  <pic:blipFill rotWithShape="1">
                    <a:blip r:embed="rId8" cstate="print">
                      <a:extLst>
                        <a:ext uri="{28A0092B-C50C-407E-A947-70E740481C1C}">
                          <a14:useLocalDpi xmlns:a14="http://schemas.microsoft.com/office/drawing/2010/main" val="0"/>
                        </a:ext>
                      </a:extLst>
                    </a:blip>
                    <a:srcRect b="22907"/>
                    <a:stretch/>
                  </pic:blipFill>
                  <pic:spPr bwMode="auto">
                    <a:xfrm>
                      <a:off x="0" y="0"/>
                      <a:ext cx="1586865" cy="1012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A344297" w14:textId="77777777" w:rsidR="0035610E" w:rsidRDefault="0035610E" w:rsidP="0035610E">
      <w:pPr>
        <w:rPr>
          <w:lang w:eastAsia="en-GB"/>
        </w:rPr>
      </w:pPr>
    </w:p>
    <w:p w14:paraId="61EB5AD8" w14:textId="1D68893E" w:rsidR="0035610E" w:rsidRPr="00734530" w:rsidRDefault="00C40BF8" w:rsidP="00897E39">
      <w:pPr>
        <w:pStyle w:val="CUSU1"/>
        <w:rPr>
          <w:b/>
          <w:color w:val="4A66AC" w:themeColor="accent4"/>
        </w:rPr>
      </w:pPr>
      <w:r>
        <w:t xml:space="preserve">CUSU </w:t>
      </w:r>
      <w:r w:rsidR="00284244">
        <w:t>council accountability form</w:t>
      </w:r>
      <w:r w:rsidR="00734530">
        <w:t xml:space="preserve"> </w:t>
      </w:r>
      <w:r w:rsidR="00734530" w:rsidRPr="00734530">
        <w:rPr>
          <w:color w:val="242852" w:themeColor="text2"/>
        </w:rPr>
        <w:t>EVIE - CUSU PRESIDENT</w:t>
      </w:r>
    </w:p>
    <w:p w14:paraId="1D08EEF5" w14:textId="77777777" w:rsidR="00DD7F49" w:rsidRPr="00897E39" w:rsidRDefault="00284244" w:rsidP="00897E39">
      <w:pPr>
        <w:pStyle w:val="CUSU2"/>
      </w:pPr>
      <w:r>
        <w:t>year objectives</w:t>
      </w:r>
    </w:p>
    <w:p w14:paraId="7AC3E259" w14:textId="6E4854FD" w:rsidR="006203F7" w:rsidRDefault="00176EE4" w:rsidP="00FD4C0B">
      <w:pPr>
        <w:jc w:val="both"/>
        <w:rPr>
          <w:szCs w:val="22"/>
        </w:rPr>
      </w:pPr>
      <w:r>
        <w:rPr>
          <w:szCs w:val="22"/>
        </w:rPr>
        <w:t>Your objective areas and aims should broadly reflect the commitments made in your manifesto. Where they differ, it will be good to explain to Council why your aims have changed.</w:t>
      </w:r>
    </w:p>
    <w:tbl>
      <w:tblPr>
        <w:tblStyle w:val="TableGrid"/>
        <w:tblW w:w="0" w:type="auto"/>
        <w:tblLook w:val="04A0" w:firstRow="1" w:lastRow="0" w:firstColumn="1" w:lastColumn="0" w:noHBand="0" w:noVBand="1"/>
      </w:tblPr>
      <w:tblGrid>
        <w:gridCol w:w="2376"/>
        <w:gridCol w:w="3119"/>
        <w:gridCol w:w="8679"/>
      </w:tblGrid>
      <w:tr w:rsidR="00284244" w14:paraId="2DE8236F" w14:textId="77777777" w:rsidTr="00284244">
        <w:tc>
          <w:tcPr>
            <w:tcW w:w="2376" w:type="dxa"/>
            <w:vMerge w:val="restart"/>
          </w:tcPr>
          <w:p w14:paraId="47CF7D1F" w14:textId="44EE06D7" w:rsidR="00284244" w:rsidRPr="00284244" w:rsidRDefault="00CD569E" w:rsidP="00A86CD2">
            <w:pPr>
              <w:rPr>
                <w:b/>
                <w:szCs w:val="22"/>
              </w:rPr>
            </w:pPr>
            <w:r>
              <w:rPr>
                <w:b/>
                <w:szCs w:val="22"/>
              </w:rPr>
              <w:t>Engaging with students</w:t>
            </w:r>
          </w:p>
        </w:tc>
        <w:tc>
          <w:tcPr>
            <w:tcW w:w="3119" w:type="dxa"/>
          </w:tcPr>
          <w:p w14:paraId="7DFFF3C9" w14:textId="19992D8B" w:rsidR="00284244" w:rsidRDefault="00EB1ACE" w:rsidP="00FD4C0B">
            <w:pPr>
              <w:jc w:val="both"/>
              <w:rPr>
                <w:i/>
                <w:szCs w:val="22"/>
              </w:rPr>
            </w:pPr>
            <w:r>
              <w:rPr>
                <w:i/>
                <w:szCs w:val="22"/>
              </w:rPr>
              <w:t>Interaction with students</w:t>
            </w:r>
          </w:p>
          <w:p w14:paraId="5F386AF1" w14:textId="77777777" w:rsidR="00284244" w:rsidRDefault="00284244" w:rsidP="00FD4C0B">
            <w:pPr>
              <w:jc w:val="both"/>
              <w:rPr>
                <w:i/>
                <w:szCs w:val="22"/>
              </w:rPr>
            </w:pPr>
          </w:p>
          <w:p w14:paraId="126B8262" w14:textId="77777777" w:rsidR="00284244" w:rsidRPr="00284244" w:rsidRDefault="00284244" w:rsidP="00FD4C0B">
            <w:pPr>
              <w:jc w:val="both"/>
              <w:rPr>
                <w:i/>
                <w:szCs w:val="22"/>
              </w:rPr>
            </w:pPr>
          </w:p>
        </w:tc>
        <w:tc>
          <w:tcPr>
            <w:tcW w:w="8679" w:type="dxa"/>
          </w:tcPr>
          <w:p w14:paraId="6A248191" w14:textId="0B1B7ABA" w:rsidR="0024132A" w:rsidRPr="00EB1ACE" w:rsidRDefault="0024132A" w:rsidP="00EB1ACE">
            <w:pPr>
              <w:pStyle w:val="ListParagraph"/>
              <w:numPr>
                <w:ilvl w:val="0"/>
                <w:numId w:val="14"/>
              </w:numPr>
              <w:jc w:val="both"/>
              <w:rPr>
                <w:szCs w:val="22"/>
              </w:rPr>
            </w:pPr>
            <w:r>
              <w:rPr>
                <w:szCs w:val="22"/>
              </w:rPr>
              <w:t>Responding to and dealing with student and press concerns following last Council</w:t>
            </w:r>
          </w:p>
          <w:p w14:paraId="724E52E2" w14:textId="77777777" w:rsidR="00284244" w:rsidRDefault="00284244" w:rsidP="00FD4C0B">
            <w:pPr>
              <w:jc w:val="both"/>
              <w:rPr>
                <w:szCs w:val="22"/>
              </w:rPr>
            </w:pPr>
          </w:p>
          <w:p w14:paraId="41CE999E" w14:textId="77777777" w:rsidR="005F4A04" w:rsidRDefault="005F4A04" w:rsidP="00FD4C0B">
            <w:pPr>
              <w:jc w:val="both"/>
              <w:rPr>
                <w:szCs w:val="22"/>
              </w:rPr>
            </w:pPr>
          </w:p>
        </w:tc>
      </w:tr>
      <w:tr w:rsidR="00284244" w14:paraId="7F2F7B94" w14:textId="77777777" w:rsidTr="00FB4C65">
        <w:trPr>
          <w:trHeight w:val="1187"/>
        </w:trPr>
        <w:tc>
          <w:tcPr>
            <w:tcW w:w="2376" w:type="dxa"/>
            <w:vMerge/>
          </w:tcPr>
          <w:p w14:paraId="3DA4156B" w14:textId="158B9422" w:rsidR="00284244" w:rsidRDefault="00284244" w:rsidP="00284244">
            <w:pPr>
              <w:rPr>
                <w:szCs w:val="22"/>
              </w:rPr>
            </w:pPr>
          </w:p>
        </w:tc>
        <w:tc>
          <w:tcPr>
            <w:tcW w:w="3119" w:type="dxa"/>
          </w:tcPr>
          <w:p w14:paraId="70AA8441" w14:textId="37F0843B" w:rsidR="00284244" w:rsidRPr="00284244" w:rsidRDefault="00EB1ACE" w:rsidP="00284244">
            <w:pPr>
              <w:rPr>
                <w:i/>
                <w:szCs w:val="22"/>
              </w:rPr>
            </w:pPr>
            <w:r>
              <w:rPr>
                <w:i/>
                <w:szCs w:val="22"/>
              </w:rPr>
              <w:t>CUSU Lounge</w:t>
            </w:r>
          </w:p>
        </w:tc>
        <w:tc>
          <w:tcPr>
            <w:tcW w:w="8679" w:type="dxa"/>
          </w:tcPr>
          <w:p w14:paraId="48B3FEE8" w14:textId="094AEC1E" w:rsidR="00EB1ACE" w:rsidRDefault="0024132A" w:rsidP="00EB1ACE">
            <w:pPr>
              <w:pStyle w:val="ListParagraph"/>
              <w:numPr>
                <w:ilvl w:val="0"/>
                <w:numId w:val="15"/>
              </w:numPr>
              <w:jc w:val="both"/>
              <w:rPr>
                <w:szCs w:val="22"/>
              </w:rPr>
            </w:pPr>
            <w:r>
              <w:rPr>
                <w:szCs w:val="22"/>
              </w:rPr>
              <w:t xml:space="preserve">Continued work with </w:t>
            </w:r>
            <w:proofErr w:type="gramStart"/>
            <w:r>
              <w:rPr>
                <w:szCs w:val="22"/>
              </w:rPr>
              <w:t xml:space="preserve">the </w:t>
            </w:r>
            <w:r w:rsidR="0042117B">
              <w:rPr>
                <w:szCs w:val="22"/>
              </w:rPr>
              <w:t xml:space="preserve"> shared</w:t>
            </w:r>
            <w:proofErr w:type="gramEnd"/>
            <w:r w:rsidR="0042117B">
              <w:rPr>
                <w:szCs w:val="22"/>
              </w:rPr>
              <w:t xml:space="preserve"> resources-</w:t>
            </w:r>
            <w:r w:rsidR="00EB1ACE">
              <w:rPr>
                <w:szCs w:val="22"/>
              </w:rPr>
              <w:t xml:space="preserve"> lounge </w:t>
            </w:r>
            <w:r w:rsidR="0042117B">
              <w:rPr>
                <w:szCs w:val="22"/>
              </w:rPr>
              <w:t>sub</w:t>
            </w:r>
            <w:r w:rsidR="00EB1ACE">
              <w:rPr>
                <w:szCs w:val="22"/>
              </w:rPr>
              <w:t>committee within CUSU</w:t>
            </w:r>
          </w:p>
          <w:p w14:paraId="34D382F5" w14:textId="0847C5A2" w:rsidR="00EB1ACE" w:rsidRPr="00EB1ACE" w:rsidRDefault="0024132A" w:rsidP="00EB1ACE">
            <w:pPr>
              <w:pStyle w:val="ListParagraph"/>
              <w:numPr>
                <w:ilvl w:val="0"/>
                <w:numId w:val="15"/>
              </w:numPr>
              <w:jc w:val="both"/>
              <w:rPr>
                <w:szCs w:val="22"/>
              </w:rPr>
            </w:pPr>
            <w:r>
              <w:rPr>
                <w:szCs w:val="22"/>
              </w:rPr>
              <w:t>Begun discussions around a more significant overhaul of the SU building.</w:t>
            </w:r>
          </w:p>
          <w:p w14:paraId="2DEB48E7" w14:textId="77777777" w:rsidR="005F4A04" w:rsidRDefault="005F4A04" w:rsidP="00FD4C0B">
            <w:pPr>
              <w:jc w:val="both"/>
              <w:rPr>
                <w:szCs w:val="22"/>
              </w:rPr>
            </w:pPr>
          </w:p>
          <w:p w14:paraId="365893EB" w14:textId="77777777" w:rsidR="005F4A04" w:rsidRDefault="005F4A04" w:rsidP="00FD4C0B">
            <w:pPr>
              <w:jc w:val="both"/>
              <w:rPr>
                <w:szCs w:val="22"/>
              </w:rPr>
            </w:pPr>
          </w:p>
        </w:tc>
      </w:tr>
      <w:tr w:rsidR="00284244" w14:paraId="10821372" w14:textId="77777777" w:rsidTr="00284244">
        <w:tc>
          <w:tcPr>
            <w:tcW w:w="2376" w:type="dxa"/>
            <w:vMerge/>
          </w:tcPr>
          <w:p w14:paraId="5BA4DB78" w14:textId="3153BE08" w:rsidR="00284244" w:rsidRDefault="00284244" w:rsidP="00284244">
            <w:pPr>
              <w:rPr>
                <w:szCs w:val="22"/>
              </w:rPr>
            </w:pPr>
          </w:p>
        </w:tc>
        <w:tc>
          <w:tcPr>
            <w:tcW w:w="3119" w:type="dxa"/>
          </w:tcPr>
          <w:p w14:paraId="18F3BDA7" w14:textId="24F2274C" w:rsidR="00284244" w:rsidRPr="00284244" w:rsidRDefault="00284244" w:rsidP="00284244">
            <w:pPr>
              <w:rPr>
                <w:i/>
                <w:szCs w:val="22"/>
              </w:rPr>
            </w:pPr>
          </w:p>
        </w:tc>
        <w:tc>
          <w:tcPr>
            <w:tcW w:w="8679" w:type="dxa"/>
          </w:tcPr>
          <w:p w14:paraId="2A155C49" w14:textId="77777777" w:rsidR="005F4A04" w:rsidRPr="0024132A" w:rsidRDefault="005F4A04" w:rsidP="0024132A">
            <w:pPr>
              <w:jc w:val="both"/>
              <w:rPr>
                <w:szCs w:val="22"/>
              </w:rPr>
            </w:pPr>
          </w:p>
        </w:tc>
      </w:tr>
      <w:tr w:rsidR="00284244" w14:paraId="5E4B7F40" w14:textId="77777777" w:rsidTr="00284244">
        <w:tc>
          <w:tcPr>
            <w:tcW w:w="2376" w:type="dxa"/>
            <w:vMerge w:val="restart"/>
          </w:tcPr>
          <w:p w14:paraId="6930B55B" w14:textId="1A45CC29" w:rsidR="00284244" w:rsidRPr="00284244" w:rsidRDefault="00B7518C" w:rsidP="00284244">
            <w:pPr>
              <w:rPr>
                <w:b/>
                <w:szCs w:val="22"/>
              </w:rPr>
            </w:pPr>
            <w:r>
              <w:rPr>
                <w:b/>
                <w:szCs w:val="22"/>
              </w:rPr>
              <w:t>College Inequality</w:t>
            </w:r>
          </w:p>
        </w:tc>
        <w:tc>
          <w:tcPr>
            <w:tcW w:w="3119" w:type="dxa"/>
          </w:tcPr>
          <w:p w14:paraId="0CAA6610" w14:textId="3AC4D584" w:rsidR="00284244" w:rsidRDefault="00D078E9" w:rsidP="00FD4C0B">
            <w:pPr>
              <w:jc w:val="both"/>
              <w:rPr>
                <w:i/>
                <w:szCs w:val="22"/>
              </w:rPr>
            </w:pPr>
            <w:r>
              <w:rPr>
                <w:i/>
                <w:szCs w:val="22"/>
              </w:rPr>
              <w:t>Comparisons between colleges</w:t>
            </w:r>
          </w:p>
          <w:p w14:paraId="001A2CE9" w14:textId="77777777" w:rsidR="00284244" w:rsidRDefault="00284244" w:rsidP="00FD4C0B">
            <w:pPr>
              <w:jc w:val="both"/>
              <w:rPr>
                <w:i/>
                <w:szCs w:val="22"/>
              </w:rPr>
            </w:pPr>
          </w:p>
          <w:p w14:paraId="0739A9DC" w14:textId="77777777" w:rsidR="00284244" w:rsidRPr="00284244" w:rsidRDefault="00284244" w:rsidP="00FD4C0B">
            <w:pPr>
              <w:jc w:val="both"/>
              <w:rPr>
                <w:i/>
                <w:szCs w:val="22"/>
              </w:rPr>
            </w:pPr>
          </w:p>
        </w:tc>
        <w:tc>
          <w:tcPr>
            <w:tcW w:w="8679" w:type="dxa"/>
          </w:tcPr>
          <w:p w14:paraId="16BB5DA2" w14:textId="45B9CB06" w:rsidR="005F4A04" w:rsidRDefault="00D078E9" w:rsidP="00B7518C">
            <w:pPr>
              <w:pStyle w:val="ListParagraph"/>
              <w:numPr>
                <w:ilvl w:val="0"/>
                <w:numId w:val="17"/>
              </w:numPr>
              <w:jc w:val="both"/>
              <w:rPr>
                <w:szCs w:val="22"/>
              </w:rPr>
            </w:pPr>
            <w:r>
              <w:rPr>
                <w:szCs w:val="22"/>
              </w:rPr>
              <w:t>Began analysing</w:t>
            </w:r>
            <w:r w:rsidR="00B7518C">
              <w:rPr>
                <w:szCs w:val="22"/>
              </w:rPr>
              <w:t xml:space="preserve"> data for ‘The College Review’ </w:t>
            </w:r>
          </w:p>
          <w:p w14:paraId="03AE8C96" w14:textId="77777777" w:rsidR="00D078E9" w:rsidRDefault="00D078E9" w:rsidP="00B7518C">
            <w:pPr>
              <w:pStyle w:val="ListParagraph"/>
              <w:numPr>
                <w:ilvl w:val="0"/>
                <w:numId w:val="17"/>
              </w:numPr>
              <w:jc w:val="both"/>
              <w:rPr>
                <w:szCs w:val="22"/>
              </w:rPr>
            </w:pPr>
            <w:r>
              <w:rPr>
                <w:szCs w:val="22"/>
              </w:rPr>
              <w:t>Produced a document of JCR funding for St Johns JCR</w:t>
            </w:r>
          </w:p>
          <w:p w14:paraId="5A53FD14" w14:textId="7DE55365" w:rsidR="00D078E9" w:rsidRDefault="00D078E9" w:rsidP="00B7518C">
            <w:pPr>
              <w:pStyle w:val="ListParagraph"/>
              <w:numPr>
                <w:ilvl w:val="0"/>
                <w:numId w:val="17"/>
              </w:numPr>
              <w:jc w:val="both"/>
              <w:rPr>
                <w:szCs w:val="22"/>
              </w:rPr>
            </w:pPr>
            <w:r>
              <w:rPr>
                <w:szCs w:val="22"/>
              </w:rPr>
              <w:t>Produced guidance on the new CUSU affiliation fees</w:t>
            </w:r>
          </w:p>
          <w:p w14:paraId="2D03CBF2" w14:textId="77777777" w:rsidR="005F4A04" w:rsidRDefault="005F4A04" w:rsidP="00FD4C0B">
            <w:pPr>
              <w:jc w:val="both"/>
              <w:rPr>
                <w:szCs w:val="22"/>
              </w:rPr>
            </w:pPr>
          </w:p>
          <w:p w14:paraId="05B3D052" w14:textId="77777777" w:rsidR="005F4A04" w:rsidRDefault="005F4A04" w:rsidP="00FD4C0B">
            <w:pPr>
              <w:jc w:val="both"/>
              <w:rPr>
                <w:szCs w:val="22"/>
              </w:rPr>
            </w:pPr>
          </w:p>
        </w:tc>
      </w:tr>
      <w:tr w:rsidR="00284244" w14:paraId="07882013" w14:textId="77777777" w:rsidTr="00866F1E">
        <w:trPr>
          <w:trHeight w:val="842"/>
        </w:trPr>
        <w:tc>
          <w:tcPr>
            <w:tcW w:w="2376" w:type="dxa"/>
            <w:vMerge/>
          </w:tcPr>
          <w:p w14:paraId="115DB390" w14:textId="6320D702" w:rsidR="00284244" w:rsidRDefault="00284244" w:rsidP="00284244">
            <w:pPr>
              <w:rPr>
                <w:szCs w:val="22"/>
              </w:rPr>
            </w:pPr>
          </w:p>
        </w:tc>
        <w:tc>
          <w:tcPr>
            <w:tcW w:w="3119" w:type="dxa"/>
          </w:tcPr>
          <w:p w14:paraId="6A518802" w14:textId="4D2FC53F" w:rsidR="00284244" w:rsidRDefault="00B7518C" w:rsidP="00FD4C0B">
            <w:pPr>
              <w:jc w:val="both"/>
              <w:rPr>
                <w:i/>
                <w:szCs w:val="22"/>
              </w:rPr>
            </w:pPr>
            <w:r>
              <w:rPr>
                <w:i/>
                <w:szCs w:val="22"/>
              </w:rPr>
              <w:t>Cambridge Bursary scheme</w:t>
            </w:r>
          </w:p>
          <w:p w14:paraId="54DBAD36" w14:textId="77777777" w:rsidR="00284244" w:rsidRPr="00284244" w:rsidRDefault="00284244" w:rsidP="00FD4C0B">
            <w:pPr>
              <w:jc w:val="both"/>
              <w:rPr>
                <w:i/>
                <w:szCs w:val="22"/>
              </w:rPr>
            </w:pPr>
          </w:p>
        </w:tc>
        <w:tc>
          <w:tcPr>
            <w:tcW w:w="8679" w:type="dxa"/>
          </w:tcPr>
          <w:p w14:paraId="18476F5E" w14:textId="15DB5288" w:rsidR="005F4A04" w:rsidRPr="001432EE" w:rsidRDefault="0016409A" w:rsidP="001432EE">
            <w:pPr>
              <w:pStyle w:val="ListParagraph"/>
              <w:numPr>
                <w:ilvl w:val="0"/>
                <w:numId w:val="25"/>
              </w:numPr>
              <w:jc w:val="both"/>
              <w:rPr>
                <w:szCs w:val="22"/>
              </w:rPr>
            </w:pPr>
            <w:r>
              <w:rPr>
                <w:szCs w:val="22"/>
              </w:rPr>
              <w:t>Meetings with the University to help shape bursary projects for the future</w:t>
            </w:r>
          </w:p>
        </w:tc>
      </w:tr>
      <w:tr w:rsidR="00284244" w14:paraId="6933714A" w14:textId="77777777" w:rsidTr="00284244">
        <w:tc>
          <w:tcPr>
            <w:tcW w:w="2376" w:type="dxa"/>
            <w:vMerge/>
          </w:tcPr>
          <w:p w14:paraId="0C4331DA" w14:textId="77777777" w:rsidR="00284244" w:rsidRDefault="00284244" w:rsidP="00284244">
            <w:pPr>
              <w:rPr>
                <w:szCs w:val="22"/>
              </w:rPr>
            </w:pPr>
          </w:p>
        </w:tc>
        <w:tc>
          <w:tcPr>
            <w:tcW w:w="3119" w:type="dxa"/>
          </w:tcPr>
          <w:p w14:paraId="01C9340E" w14:textId="03BDB1FC" w:rsidR="00284244" w:rsidRPr="00284244" w:rsidRDefault="00B7518C" w:rsidP="00FD4C0B">
            <w:pPr>
              <w:jc w:val="both"/>
              <w:rPr>
                <w:i/>
                <w:szCs w:val="22"/>
              </w:rPr>
            </w:pPr>
            <w:r>
              <w:rPr>
                <w:i/>
                <w:szCs w:val="22"/>
              </w:rPr>
              <w:t>Rent</w:t>
            </w:r>
          </w:p>
        </w:tc>
        <w:tc>
          <w:tcPr>
            <w:tcW w:w="8679" w:type="dxa"/>
          </w:tcPr>
          <w:p w14:paraId="66D9F8E0" w14:textId="3A30CAFE" w:rsidR="005F4A04" w:rsidRDefault="006F25F6" w:rsidP="006F25F6">
            <w:pPr>
              <w:pStyle w:val="ListParagraph"/>
              <w:numPr>
                <w:ilvl w:val="0"/>
                <w:numId w:val="18"/>
              </w:numPr>
              <w:jc w:val="both"/>
              <w:rPr>
                <w:szCs w:val="22"/>
              </w:rPr>
            </w:pPr>
            <w:r>
              <w:rPr>
                <w:szCs w:val="22"/>
              </w:rPr>
              <w:t xml:space="preserve">Internal meeting with </w:t>
            </w:r>
            <w:proofErr w:type="spellStart"/>
            <w:r>
              <w:rPr>
                <w:szCs w:val="22"/>
              </w:rPr>
              <w:t>sabbs</w:t>
            </w:r>
            <w:proofErr w:type="spellEnd"/>
            <w:r>
              <w:rPr>
                <w:szCs w:val="22"/>
              </w:rPr>
              <w:t xml:space="preserve"> to plan how best to tackle rent prices and rent inequality</w:t>
            </w:r>
          </w:p>
          <w:p w14:paraId="7C3A71FA" w14:textId="7CE84F08" w:rsidR="006F25F6" w:rsidRDefault="006F25F6" w:rsidP="006F25F6">
            <w:pPr>
              <w:pStyle w:val="ListParagraph"/>
              <w:numPr>
                <w:ilvl w:val="0"/>
                <w:numId w:val="18"/>
              </w:numPr>
              <w:jc w:val="both"/>
              <w:rPr>
                <w:szCs w:val="22"/>
              </w:rPr>
            </w:pPr>
            <w:r>
              <w:rPr>
                <w:szCs w:val="22"/>
              </w:rPr>
              <w:t>Raised the issue with the VC</w:t>
            </w:r>
          </w:p>
        </w:tc>
      </w:tr>
      <w:tr w:rsidR="00284244" w14:paraId="5B7B7F8C" w14:textId="77777777" w:rsidTr="00284244">
        <w:tc>
          <w:tcPr>
            <w:tcW w:w="2376" w:type="dxa"/>
            <w:vMerge w:val="restart"/>
          </w:tcPr>
          <w:p w14:paraId="758E0C41" w14:textId="532D8BD4" w:rsidR="00284244" w:rsidRPr="00284244" w:rsidRDefault="00FB4C65" w:rsidP="00284244">
            <w:pPr>
              <w:rPr>
                <w:b/>
                <w:szCs w:val="22"/>
              </w:rPr>
            </w:pPr>
            <w:r>
              <w:rPr>
                <w:b/>
                <w:szCs w:val="22"/>
              </w:rPr>
              <w:t>Other</w:t>
            </w:r>
            <w:r w:rsidR="006479FB">
              <w:rPr>
                <w:b/>
                <w:szCs w:val="22"/>
              </w:rPr>
              <w:t xml:space="preserve"> key areas of </w:t>
            </w:r>
            <w:r w:rsidR="006479FB">
              <w:rPr>
                <w:b/>
                <w:szCs w:val="22"/>
              </w:rPr>
              <w:lastRenderedPageBreak/>
              <w:t>work</w:t>
            </w:r>
          </w:p>
        </w:tc>
        <w:tc>
          <w:tcPr>
            <w:tcW w:w="3119" w:type="dxa"/>
          </w:tcPr>
          <w:p w14:paraId="478CBF83" w14:textId="4C68489C" w:rsidR="00284244" w:rsidRDefault="00B7518C" w:rsidP="00284244">
            <w:pPr>
              <w:rPr>
                <w:i/>
                <w:szCs w:val="22"/>
              </w:rPr>
            </w:pPr>
            <w:r>
              <w:rPr>
                <w:i/>
                <w:szCs w:val="22"/>
              </w:rPr>
              <w:lastRenderedPageBreak/>
              <w:t>Drinking Societies</w:t>
            </w:r>
          </w:p>
          <w:p w14:paraId="60FB84C2" w14:textId="77777777" w:rsidR="002C2874" w:rsidRDefault="002C2874" w:rsidP="00284244">
            <w:pPr>
              <w:rPr>
                <w:i/>
                <w:szCs w:val="22"/>
              </w:rPr>
            </w:pPr>
          </w:p>
          <w:p w14:paraId="65791ACA" w14:textId="7D9BE70B" w:rsidR="002C2874" w:rsidRPr="00284244" w:rsidRDefault="002C2874" w:rsidP="00284244">
            <w:pPr>
              <w:rPr>
                <w:i/>
                <w:szCs w:val="22"/>
              </w:rPr>
            </w:pPr>
          </w:p>
        </w:tc>
        <w:tc>
          <w:tcPr>
            <w:tcW w:w="8679" w:type="dxa"/>
          </w:tcPr>
          <w:p w14:paraId="0FC6DA75" w14:textId="77777777" w:rsidR="005F5844" w:rsidRDefault="006F25F6" w:rsidP="00B7518C">
            <w:pPr>
              <w:pStyle w:val="ListParagraph"/>
              <w:numPr>
                <w:ilvl w:val="0"/>
                <w:numId w:val="9"/>
              </w:numPr>
              <w:jc w:val="both"/>
              <w:rPr>
                <w:szCs w:val="22"/>
              </w:rPr>
            </w:pPr>
            <w:r>
              <w:rPr>
                <w:szCs w:val="22"/>
              </w:rPr>
              <w:lastRenderedPageBreak/>
              <w:t>Produced a motion for Council</w:t>
            </w:r>
          </w:p>
          <w:p w14:paraId="720596EA" w14:textId="3A65D110" w:rsidR="006F25F6" w:rsidRPr="0044366B" w:rsidRDefault="006F25F6" w:rsidP="00B7518C">
            <w:pPr>
              <w:pStyle w:val="ListParagraph"/>
              <w:numPr>
                <w:ilvl w:val="0"/>
                <w:numId w:val="9"/>
              </w:numPr>
              <w:jc w:val="both"/>
              <w:rPr>
                <w:szCs w:val="22"/>
              </w:rPr>
            </w:pPr>
            <w:r>
              <w:rPr>
                <w:szCs w:val="22"/>
              </w:rPr>
              <w:lastRenderedPageBreak/>
              <w:t>Liaised with Good Lad to work out logistics for the workshops</w:t>
            </w:r>
          </w:p>
        </w:tc>
      </w:tr>
      <w:tr w:rsidR="00284244" w14:paraId="3DA3237D" w14:textId="77777777" w:rsidTr="007D57AB">
        <w:trPr>
          <w:trHeight w:val="2575"/>
        </w:trPr>
        <w:tc>
          <w:tcPr>
            <w:tcW w:w="2376" w:type="dxa"/>
            <w:vMerge/>
          </w:tcPr>
          <w:p w14:paraId="2BD91778" w14:textId="5AB77805" w:rsidR="00284244" w:rsidRDefault="00284244" w:rsidP="00FD4C0B">
            <w:pPr>
              <w:jc w:val="both"/>
              <w:rPr>
                <w:szCs w:val="22"/>
              </w:rPr>
            </w:pPr>
          </w:p>
        </w:tc>
        <w:tc>
          <w:tcPr>
            <w:tcW w:w="3119" w:type="dxa"/>
          </w:tcPr>
          <w:p w14:paraId="643A910E" w14:textId="7B9858EA" w:rsidR="00284244" w:rsidRPr="00284244" w:rsidRDefault="00CD569E" w:rsidP="00BD1E4B">
            <w:pPr>
              <w:rPr>
                <w:i/>
                <w:szCs w:val="22"/>
              </w:rPr>
            </w:pPr>
            <w:r>
              <w:rPr>
                <w:i/>
                <w:szCs w:val="22"/>
              </w:rPr>
              <w:t>Improving Pastoral Care</w:t>
            </w:r>
          </w:p>
        </w:tc>
        <w:tc>
          <w:tcPr>
            <w:tcW w:w="8679" w:type="dxa"/>
          </w:tcPr>
          <w:p w14:paraId="4A64414A" w14:textId="49BDBC69" w:rsidR="005F4A04" w:rsidRDefault="005F4A04" w:rsidP="00FD4C0B">
            <w:pPr>
              <w:jc w:val="both"/>
              <w:rPr>
                <w:szCs w:val="22"/>
              </w:rPr>
            </w:pPr>
          </w:p>
          <w:p w14:paraId="5D4243CB" w14:textId="77777777" w:rsidR="00CD569E" w:rsidRDefault="00CD569E" w:rsidP="00CD569E">
            <w:pPr>
              <w:pStyle w:val="ListParagraph"/>
              <w:numPr>
                <w:ilvl w:val="0"/>
                <w:numId w:val="22"/>
              </w:numPr>
              <w:jc w:val="both"/>
              <w:rPr>
                <w:szCs w:val="22"/>
              </w:rPr>
            </w:pPr>
            <w:r>
              <w:rPr>
                <w:szCs w:val="22"/>
              </w:rPr>
              <w:t>Investigations into what pastoral care is currently available</w:t>
            </w:r>
          </w:p>
          <w:p w14:paraId="287A8B4B" w14:textId="77777777" w:rsidR="005F4A04" w:rsidRDefault="00CD569E" w:rsidP="00FD4C0B">
            <w:pPr>
              <w:pStyle w:val="ListParagraph"/>
              <w:numPr>
                <w:ilvl w:val="0"/>
                <w:numId w:val="22"/>
              </w:numPr>
              <w:jc w:val="both"/>
              <w:rPr>
                <w:szCs w:val="22"/>
              </w:rPr>
            </w:pPr>
            <w:r>
              <w:rPr>
                <w:szCs w:val="22"/>
              </w:rPr>
              <w:t>Discussions with university staff as to what might be poss</w:t>
            </w:r>
            <w:r w:rsidR="0024132A">
              <w:rPr>
                <w:szCs w:val="22"/>
              </w:rPr>
              <w:t>ible</w:t>
            </w:r>
          </w:p>
          <w:p w14:paraId="6BA1EA37" w14:textId="7D04662E" w:rsidR="0016409A" w:rsidRPr="0024132A" w:rsidRDefault="0016409A" w:rsidP="00FD4C0B">
            <w:pPr>
              <w:pStyle w:val="ListParagraph"/>
              <w:numPr>
                <w:ilvl w:val="0"/>
                <w:numId w:val="22"/>
              </w:numPr>
              <w:jc w:val="both"/>
              <w:rPr>
                <w:szCs w:val="22"/>
              </w:rPr>
            </w:pPr>
            <w:r>
              <w:rPr>
                <w:szCs w:val="22"/>
              </w:rPr>
              <w:t>Analysed the ‘Guide to tutoring’ and created recommendations on how it could be improved</w:t>
            </w:r>
          </w:p>
        </w:tc>
      </w:tr>
      <w:tr w:rsidR="007D57AB" w14:paraId="4D1509BB" w14:textId="77777777" w:rsidTr="007D57AB">
        <w:trPr>
          <w:gridAfter w:val="2"/>
          <w:wAfter w:w="11798" w:type="dxa"/>
          <w:trHeight w:val="269"/>
        </w:trPr>
        <w:tc>
          <w:tcPr>
            <w:tcW w:w="2376" w:type="dxa"/>
            <w:vMerge/>
          </w:tcPr>
          <w:p w14:paraId="3695455B" w14:textId="522FB456" w:rsidR="007D57AB" w:rsidRDefault="007D57AB" w:rsidP="00FD4C0B">
            <w:pPr>
              <w:jc w:val="both"/>
              <w:rPr>
                <w:szCs w:val="22"/>
              </w:rPr>
            </w:pPr>
          </w:p>
        </w:tc>
      </w:tr>
    </w:tbl>
    <w:p w14:paraId="3B232346" w14:textId="77777777" w:rsidR="00284244" w:rsidRPr="00897E39" w:rsidRDefault="00284244" w:rsidP="00284244">
      <w:pPr>
        <w:pStyle w:val="CUSU2"/>
      </w:pPr>
      <w:r>
        <w:t>policy updates</w:t>
      </w:r>
    </w:p>
    <w:p w14:paraId="4E0D1430" w14:textId="31CB371E" w:rsidR="00284244" w:rsidRDefault="002C2874" w:rsidP="00FD4C0B">
      <w:pPr>
        <w:jc w:val="both"/>
        <w:rPr>
          <w:szCs w:val="22"/>
        </w:rPr>
      </w:pPr>
      <w:r>
        <w:rPr>
          <w:szCs w:val="22"/>
        </w:rPr>
        <w:t>Here you should provide plans and updates for your work on CUSU policy</w:t>
      </w:r>
    </w:p>
    <w:tbl>
      <w:tblPr>
        <w:tblStyle w:val="TableGrid"/>
        <w:tblW w:w="0" w:type="auto"/>
        <w:tblLook w:val="04A0" w:firstRow="1" w:lastRow="0" w:firstColumn="1" w:lastColumn="0" w:noHBand="0" w:noVBand="1"/>
      </w:tblPr>
      <w:tblGrid>
        <w:gridCol w:w="2658"/>
        <w:gridCol w:w="11503"/>
      </w:tblGrid>
      <w:tr w:rsidR="00284244" w14:paraId="13002AF8" w14:textId="77777777" w:rsidTr="0097006B">
        <w:trPr>
          <w:trHeight w:val="231"/>
        </w:trPr>
        <w:tc>
          <w:tcPr>
            <w:tcW w:w="2658" w:type="dxa"/>
          </w:tcPr>
          <w:p w14:paraId="66CC5485" w14:textId="77777777" w:rsidR="00284244" w:rsidRPr="00284244" w:rsidRDefault="00284244" w:rsidP="00FD4C0B">
            <w:pPr>
              <w:jc w:val="both"/>
              <w:rPr>
                <w:b/>
                <w:szCs w:val="22"/>
              </w:rPr>
            </w:pPr>
            <w:r>
              <w:rPr>
                <w:b/>
                <w:szCs w:val="22"/>
              </w:rPr>
              <w:t>Policy</w:t>
            </w:r>
          </w:p>
        </w:tc>
        <w:tc>
          <w:tcPr>
            <w:tcW w:w="11503" w:type="dxa"/>
          </w:tcPr>
          <w:p w14:paraId="47D35F69" w14:textId="77777777" w:rsidR="00284244" w:rsidRPr="00284244" w:rsidRDefault="00284244" w:rsidP="00FD4C0B">
            <w:pPr>
              <w:jc w:val="both"/>
              <w:rPr>
                <w:b/>
                <w:szCs w:val="22"/>
              </w:rPr>
            </w:pPr>
            <w:r>
              <w:rPr>
                <w:b/>
                <w:szCs w:val="22"/>
              </w:rPr>
              <w:t>Updates</w:t>
            </w:r>
          </w:p>
        </w:tc>
      </w:tr>
      <w:tr w:rsidR="00284244" w14:paraId="5DF2DFD9" w14:textId="77777777" w:rsidTr="0097006B">
        <w:trPr>
          <w:trHeight w:val="705"/>
        </w:trPr>
        <w:tc>
          <w:tcPr>
            <w:tcW w:w="2658" w:type="dxa"/>
          </w:tcPr>
          <w:p w14:paraId="087D2E2F" w14:textId="72C6F32E" w:rsidR="00284244" w:rsidRPr="005F4A04" w:rsidRDefault="0043358B" w:rsidP="00284244">
            <w:pPr>
              <w:rPr>
                <w:i/>
                <w:szCs w:val="22"/>
              </w:rPr>
            </w:pPr>
            <w:r>
              <w:rPr>
                <w:i/>
                <w:szCs w:val="22"/>
              </w:rPr>
              <w:t>Students not suspects (opposing Prevent)</w:t>
            </w:r>
          </w:p>
        </w:tc>
        <w:tc>
          <w:tcPr>
            <w:tcW w:w="11503" w:type="dxa"/>
          </w:tcPr>
          <w:p w14:paraId="52E42E3D" w14:textId="1F38B196" w:rsidR="0043358B" w:rsidRDefault="0043358B" w:rsidP="00FB5B34">
            <w:pPr>
              <w:pStyle w:val="ListParagraph"/>
              <w:numPr>
                <w:ilvl w:val="0"/>
                <w:numId w:val="19"/>
              </w:numPr>
              <w:jc w:val="both"/>
              <w:rPr>
                <w:szCs w:val="22"/>
              </w:rPr>
            </w:pPr>
            <w:r>
              <w:rPr>
                <w:szCs w:val="22"/>
              </w:rPr>
              <w:t xml:space="preserve">Met with </w:t>
            </w:r>
            <w:r w:rsidR="00FB5B34">
              <w:rPr>
                <w:szCs w:val="22"/>
              </w:rPr>
              <w:t xml:space="preserve">the Home Office </w:t>
            </w:r>
            <w:r w:rsidR="0097006B">
              <w:rPr>
                <w:szCs w:val="22"/>
              </w:rPr>
              <w:t xml:space="preserve">to discuss Prevent and attended follow up meetings with </w:t>
            </w:r>
            <w:r w:rsidR="00844E69">
              <w:rPr>
                <w:szCs w:val="22"/>
              </w:rPr>
              <w:t>senior University staff</w:t>
            </w:r>
          </w:p>
          <w:p w14:paraId="7A892D36" w14:textId="77777777" w:rsidR="00CD569E" w:rsidRPr="0043358B" w:rsidRDefault="00CD569E" w:rsidP="0024132A">
            <w:pPr>
              <w:pStyle w:val="ListParagraph"/>
              <w:jc w:val="both"/>
              <w:rPr>
                <w:szCs w:val="22"/>
              </w:rPr>
            </w:pPr>
          </w:p>
          <w:p w14:paraId="21C000FE" w14:textId="77777777" w:rsidR="005F4A04" w:rsidRDefault="005F4A04" w:rsidP="00FD4C0B">
            <w:pPr>
              <w:jc w:val="both"/>
              <w:rPr>
                <w:szCs w:val="22"/>
              </w:rPr>
            </w:pPr>
          </w:p>
        </w:tc>
      </w:tr>
      <w:tr w:rsidR="00284244" w14:paraId="00E28A64" w14:textId="77777777" w:rsidTr="0097006B">
        <w:trPr>
          <w:trHeight w:val="692"/>
        </w:trPr>
        <w:tc>
          <w:tcPr>
            <w:tcW w:w="2658" w:type="dxa"/>
          </w:tcPr>
          <w:p w14:paraId="49825DED" w14:textId="6710C03A" w:rsidR="00284244" w:rsidRPr="005F4A04" w:rsidRDefault="0043358B" w:rsidP="00284244">
            <w:pPr>
              <w:rPr>
                <w:i/>
                <w:szCs w:val="22"/>
              </w:rPr>
            </w:pPr>
            <w:r>
              <w:rPr>
                <w:i/>
                <w:szCs w:val="22"/>
              </w:rPr>
              <w:t>Support student rent campaigns</w:t>
            </w:r>
          </w:p>
        </w:tc>
        <w:tc>
          <w:tcPr>
            <w:tcW w:w="11503" w:type="dxa"/>
          </w:tcPr>
          <w:p w14:paraId="295A1BA0" w14:textId="21752CB7" w:rsidR="004F2F02" w:rsidRPr="006479FB" w:rsidRDefault="006479FB" w:rsidP="0043358B">
            <w:pPr>
              <w:pStyle w:val="ListParagraph"/>
              <w:numPr>
                <w:ilvl w:val="0"/>
                <w:numId w:val="11"/>
              </w:numPr>
              <w:jc w:val="both"/>
              <w:rPr>
                <w:szCs w:val="22"/>
              </w:rPr>
            </w:pPr>
            <w:r>
              <w:rPr>
                <w:szCs w:val="22"/>
              </w:rPr>
              <w:t xml:space="preserve">See </w:t>
            </w:r>
            <w:r w:rsidR="005F5844">
              <w:rPr>
                <w:szCs w:val="22"/>
              </w:rPr>
              <w:t>above work on rent</w:t>
            </w:r>
            <w:r w:rsidR="0043358B">
              <w:rPr>
                <w:szCs w:val="22"/>
              </w:rPr>
              <w:t>.</w:t>
            </w:r>
          </w:p>
        </w:tc>
      </w:tr>
      <w:tr w:rsidR="00284244" w14:paraId="75F06C82" w14:textId="77777777" w:rsidTr="0097006B">
        <w:trPr>
          <w:trHeight w:val="692"/>
        </w:trPr>
        <w:tc>
          <w:tcPr>
            <w:tcW w:w="2658" w:type="dxa"/>
          </w:tcPr>
          <w:p w14:paraId="0DE3D9D3" w14:textId="601176FF" w:rsidR="00284244" w:rsidRPr="005F4A04" w:rsidRDefault="0043358B" w:rsidP="00284244">
            <w:pPr>
              <w:rPr>
                <w:i/>
                <w:szCs w:val="22"/>
              </w:rPr>
            </w:pPr>
            <w:r>
              <w:rPr>
                <w:i/>
                <w:szCs w:val="22"/>
              </w:rPr>
              <w:t>Support the Living Wage Campaign</w:t>
            </w:r>
          </w:p>
        </w:tc>
        <w:tc>
          <w:tcPr>
            <w:tcW w:w="11503" w:type="dxa"/>
          </w:tcPr>
          <w:p w14:paraId="3594FFB2" w14:textId="17E9F88C" w:rsidR="0043358B" w:rsidRDefault="005F5844" w:rsidP="00DD63AD">
            <w:pPr>
              <w:pStyle w:val="ListParagraph"/>
              <w:numPr>
                <w:ilvl w:val="0"/>
                <w:numId w:val="11"/>
              </w:numPr>
              <w:jc w:val="both"/>
              <w:rPr>
                <w:szCs w:val="22"/>
              </w:rPr>
            </w:pPr>
            <w:r>
              <w:rPr>
                <w:szCs w:val="22"/>
              </w:rPr>
              <w:t xml:space="preserve">Met with the </w:t>
            </w:r>
            <w:r w:rsidR="00886D5C">
              <w:rPr>
                <w:szCs w:val="22"/>
              </w:rPr>
              <w:t>Living W</w:t>
            </w:r>
            <w:r w:rsidR="00DD63AD">
              <w:rPr>
                <w:szCs w:val="22"/>
              </w:rPr>
              <w:t xml:space="preserve">age Campaign to </w:t>
            </w:r>
            <w:r w:rsidR="008D2CA3">
              <w:rPr>
                <w:szCs w:val="22"/>
              </w:rPr>
              <w:t>discuss</w:t>
            </w:r>
            <w:r w:rsidR="00DD63AD">
              <w:rPr>
                <w:szCs w:val="22"/>
              </w:rPr>
              <w:t xml:space="preserve"> how best to </w:t>
            </w:r>
            <w:r w:rsidR="008D2CA3">
              <w:rPr>
                <w:szCs w:val="22"/>
              </w:rPr>
              <w:t>campaign to colleges</w:t>
            </w:r>
          </w:p>
          <w:p w14:paraId="63A40651" w14:textId="781EABF3" w:rsidR="008D2CA3" w:rsidRDefault="000F2583" w:rsidP="00DD63AD">
            <w:pPr>
              <w:pStyle w:val="ListParagraph"/>
              <w:numPr>
                <w:ilvl w:val="0"/>
                <w:numId w:val="11"/>
              </w:numPr>
              <w:jc w:val="both"/>
              <w:rPr>
                <w:szCs w:val="22"/>
              </w:rPr>
            </w:pPr>
            <w:r>
              <w:rPr>
                <w:szCs w:val="22"/>
              </w:rPr>
              <w:t>Living Wage Campaign meeting</w:t>
            </w:r>
          </w:p>
          <w:p w14:paraId="4BB77C24" w14:textId="4A2393B3" w:rsidR="000F2583" w:rsidRPr="0043358B" w:rsidRDefault="00B04482" w:rsidP="00DD63AD">
            <w:pPr>
              <w:pStyle w:val="ListParagraph"/>
              <w:numPr>
                <w:ilvl w:val="0"/>
                <w:numId w:val="11"/>
              </w:numPr>
              <w:jc w:val="both"/>
              <w:rPr>
                <w:szCs w:val="22"/>
              </w:rPr>
            </w:pPr>
            <w:r>
              <w:rPr>
                <w:szCs w:val="22"/>
              </w:rPr>
              <w:t>Organised L</w:t>
            </w:r>
            <w:r w:rsidR="00886D5C">
              <w:rPr>
                <w:szCs w:val="22"/>
              </w:rPr>
              <w:t>iving Wag</w:t>
            </w:r>
            <w:r>
              <w:rPr>
                <w:szCs w:val="22"/>
              </w:rPr>
              <w:t>e</w:t>
            </w:r>
            <w:r w:rsidR="00886D5C">
              <w:rPr>
                <w:szCs w:val="22"/>
              </w:rPr>
              <w:t xml:space="preserve"> Training</w:t>
            </w:r>
          </w:p>
          <w:p w14:paraId="15B9AB6C" w14:textId="77777777" w:rsidR="00284244" w:rsidRDefault="00284244" w:rsidP="00FD4C0B">
            <w:pPr>
              <w:jc w:val="both"/>
              <w:rPr>
                <w:szCs w:val="22"/>
              </w:rPr>
            </w:pPr>
          </w:p>
          <w:p w14:paraId="0EF20682" w14:textId="77777777" w:rsidR="00284244" w:rsidRDefault="00284244" w:rsidP="00FD4C0B">
            <w:pPr>
              <w:jc w:val="both"/>
              <w:rPr>
                <w:szCs w:val="22"/>
              </w:rPr>
            </w:pPr>
          </w:p>
        </w:tc>
      </w:tr>
      <w:tr w:rsidR="00284244" w14:paraId="76E36D2E" w14:textId="77777777" w:rsidTr="0097006B">
        <w:trPr>
          <w:trHeight w:val="692"/>
        </w:trPr>
        <w:tc>
          <w:tcPr>
            <w:tcW w:w="2658" w:type="dxa"/>
          </w:tcPr>
          <w:p w14:paraId="237FBBC7" w14:textId="26933C80" w:rsidR="00284244" w:rsidRPr="005F4A04" w:rsidRDefault="005F5844" w:rsidP="00284244">
            <w:pPr>
              <w:rPr>
                <w:i/>
                <w:szCs w:val="22"/>
              </w:rPr>
            </w:pPr>
            <w:r>
              <w:rPr>
                <w:i/>
                <w:szCs w:val="22"/>
              </w:rPr>
              <w:t>Increasing</w:t>
            </w:r>
            <w:r w:rsidR="0043358B">
              <w:rPr>
                <w:i/>
                <w:szCs w:val="22"/>
              </w:rPr>
              <w:t xml:space="preserve"> student’s input into the CUSU budget</w:t>
            </w:r>
          </w:p>
        </w:tc>
        <w:tc>
          <w:tcPr>
            <w:tcW w:w="11503" w:type="dxa"/>
          </w:tcPr>
          <w:p w14:paraId="7C90A5C4" w14:textId="0C9EB2E2" w:rsidR="00284244" w:rsidRDefault="00B04482" w:rsidP="0043358B">
            <w:pPr>
              <w:pStyle w:val="ListParagraph"/>
              <w:numPr>
                <w:ilvl w:val="0"/>
                <w:numId w:val="12"/>
              </w:numPr>
              <w:jc w:val="both"/>
              <w:rPr>
                <w:szCs w:val="22"/>
              </w:rPr>
            </w:pPr>
            <w:r>
              <w:rPr>
                <w:szCs w:val="22"/>
              </w:rPr>
              <w:t>Presented response to Inquiry into CUSU</w:t>
            </w:r>
            <w:r w:rsidR="002D7DB3">
              <w:rPr>
                <w:szCs w:val="22"/>
              </w:rPr>
              <w:t xml:space="preserve"> Finances to Council</w:t>
            </w:r>
            <w:r>
              <w:rPr>
                <w:szCs w:val="22"/>
              </w:rPr>
              <w:t xml:space="preserve"> </w:t>
            </w:r>
          </w:p>
          <w:p w14:paraId="54345666" w14:textId="77777777" w:rsidR="00284244" w:rsidRDefault="00284244" w:rsidP="00FD4C0B">
            <w:pPr>
              <w:jc w:val="both"/>
              <w:rPr>
                <w:szCs w:val="22"/>
              </w:rPr>
            </w:pPr>
          </w:p>
        </w:tc>
      </w:tr>
    </w:tbl>
    <w:p w14:paraId="5E710916" w14:textId="77777777" w:rsidR="00734530" w:rsidRDefault="00734530" w:rsidP="00734530">
      <w:pPr>
        <w:rPr>
          <w:lang w:eastAsia="en-GB"/>
        </w:rPr>
      </w:pPr>
    </w:p>
    <w:p w14:paraId="317687AE" w14:textId="49DC2447" w:rsidR="00734530" w:rsidRPr="008A7FB5" w:rsidRDefault="00734530" w:rsidP="00734530">
      <w:pPr>
        <w:pStyle w:val="CUSU1"/>
        <w:rPr>
          <w:b/>
        </w:rPr>
      </w:pPr>
      <w:r>
        <w:t xml:space="preserve">CUSU council accountability form </w:t>
      </w:r>
      <w:r w:rsidRPr="00B45840">
        <w:rPr>
          <w:color w:val="7030A0"/>
        </w:rPr>
        <w:t>Emrys – disabled students’ officer</w:t>
      </w:r>
    </w:p>
    <w:p w14:paraId="2B3FED43" w14:textId="77777777" w:rsidR="00734530" w:rsidRPr="00897E39" w:rsidRDefault="00734530" w:rsidP="00734530">
      <w:pPr>
        <w:pStyle w:val="CUSU2"/>
      </w:pPr>
      <w:r>
        <w:t>year objectives</w:t>
      </w:r>
    </w:p>
    <w:p w14:paraId="4E7DEF04" w14:textId="77777777" w:rsidR="00734530" w:rsidRDefault="00734530" w:rsidP="00734530">
      <w:pPr>
        <w:jc w:val="both"/>
        <w:rPr>
          <w:szCs w:val="22"/>
        </w:rPr>
      </w:pPr>
      <w:r>
        <w:rPr>
          <w:szCs w:val="22"/>
        </w:rPr>
        <w:t>Your objective areas and aims should broadly reflect the commitments made in your manifesto. Where they differ, it will be good to explain to Council why your aims have changed.</w:t>
      </w:r>
    </w:p>
    <w:tbl>
      <w:tblPr>
        <w:tblStyle w:val="TableGrid"/>
        <w:tblW w:w="0" w:type="auto"/>
        <w:tblLook w:val="04A0" w:firstRow="1" w:lastRow="0" w:firstColumn="1" w:lastColumn="0" w:noHBand="0" w:noVBand="1"/>
      </w:tblPr>
      <w:tblGrid>
        <w:gridCol w:w="2376"/>
        <w:gridCol w:w="3119"/>
        <w:gridCol w:w="8679"/>
      </w:tblGrid>
      <w:tr w:rsidR="00734530" w14:paraId="5DB1BB46" w14:textId="77777777" w:rsidTr="00E12DAC">
        <w:tc>
          <w:tcPr>
            <w:tcW w:w="2376" w:type="dxa"/>
            <w:vMerge w:val="restart"/>
          </w:tcPr>
          <w:p w14:paraId="504757D3" w14:textId="77777777" w:rsidR="00734530" w:rsidRPr="00284244" w:rsidRDefault="00734530" w:rsidP="00E12DAC">
            <w:pPr>
              <w:rPr>
                <w:b/>
                <w:szCs w:val="22"/>
              </w:rPr>
            </w:pPr>
            <w:r>
              <w:rPr>
                <w:b/>
                <w:szCs w:val="22"/>
              </w:rPr>
              <w:t>‘Redefining Success’</w:t>
            </w:r>
          </w:p>
        </w:tc>
        <w:tc>
          <w:tcPr>
            <w:tcW w:w="3119" w:type="dxa"/>
          </w:tcPr>
          <w:p w14:paraId="5C011EA7" w14:textId="77777777" w:rsidR="00734530" w:rsidRPr="00284244" w:rsidRDefault="00734530" w:rsidP="00E12DAC">
            <w:pPr>
              <w:rPr>
                <w:i/>
                <w:szCs w:val="22"/>
              </w:rPr>
            </w:pPr>
            <w:r>
              <w:rPr>
                <w:i/>
                <w:szCs w:val="22"/>
              </w:rPr>
              <w:t>Ensuring Reasonable Adjustments are being properly implemented across colleges and departments</w:t>
            </w:r>
          </w:p>
        </w:tc>
        <w:tc>
          <w:tcPr>
            <w:tcW w:w="8679" w:type="dxa"/>
          </w:tcPr>
          <w:p w14:paraId="3201E72D" w14:textId="77777777" w:rsidR="00734530" w:rsidRDefault="00734530" w:rsidP="00E12DAC">
            <w:pPr>
              <w:jc w:val="both"/>
              <w:rPr>
                <w:szCs w:val="22"/>
              </w:rPr>
            </w:pPr>
            <w:r>
              <w:rPr>
                <w:szCs w:val="22"/>
              </w:rPr>
              <w:t>Surveys asking for students’ experiences with RA implementation still open</w:t>
            </w:r>
          </w:p>
          <w:p w14:paraId="0E0E8284" w14:textId="77777777" w:rsidR="00734530" w:rsidRDefault="00734530" w:rsidP="00E12DAC">
            <w:pPr>
              <w:jc w:val="both"/>
              <w:rPr>
                <w:szCs w:val="22"/>
              </w:rPr>
            </w:pPr>
          </w:p>
        </w:tc>
      </w:tr>
      <w:tr w:rsidR="00734530" w14:paraId="6A0A168A" w14:textId="77777777" w:rsidTr="00E12DAC">
        <w:tc>
          <w:tcPr>
            <w:tcW w:w="2376" w:type="dxa"/>
            <w:vMerge/>
          </w:tcPr>
          <w:p w14:paraId="066A448D" w14:textId="77777777" w:rsidR="00734530" w:rsidRDefault="00734530" w:rsidP="00E12DAC">
            <w:pPr>
              <w:rPr>
                <w:szCs w:val="22"/>
              </w:rPr>
            </w:pPr>
          </w:p>
        </w:tc>
        <w:tc>
          <w:tcPr>
            <w:tcW w:w="3119" w:type="dxa"/>
          </w:tcPr>
          <w:p w14:paraId="35D479B7" w14:textId="77777777" w:rsidR="00734530" w:rsidRDefault="00734530" w:rsidP="00E12DAC">
            <w:pPr>
              <w:rPr>
                <w:i/>
                <w:szCs w:val="22"/>
              </w:rPr>
            </w:pPr>
            <w:r>
              <w:rPr>
                <w:i/>
                <w:szCs w:val="22"/>
              </w:rPr>
              <w:t>Push for inclusive teaching and learning (</w:t>
            </w:r>
            <w:proofErr w:type="spellStart"/>
            <w:r>
              <w:rPr>
                <w:i/>
                <w:szCs w:val="22"/>
              </w:rPr>
              <w:t>inc.</w:t>
            </w:r>
            <w:proofErr w:type="spellEnd"/>
            <w:r>
              <w:rPr>
                <w:i/>
                <w:szCs w:val="22"/>
              </w:rPr>
              <w:t xml:space="preserve"> alternative assessment methods etc)</w:t>
            </w:r>
          </w:p>
          <w:p w14:paraId="334E2691" w14:textId="77777777" w:rsidR="00734530" w:rsidRPr="00284244" w:rsidRDefault="00734530" w:rsidP="00E12DAC">
            <w:pPr>
              <w:rPr>
                <w:i/>
                <w:szCs w:val="22"/>
              </w:rPr>
            </w:pPr>
          </w:p>
        </w:tc>
        <w:tc>
          <w:tcPr>
            <w:tcW w:w="8679" w:type="dxa"/>
          </w:tcPr>
          <w:p w14:paraId="582A4E48" w14:textId="77777777" w:rsidR="00734530" w:rsidRDefault="00734530" w:rsidP="00E12DAC">
            <w:pPr>
              <w:jc w:val="both"/>
              <w:rPr>
                <w:szCs w:val="22"/>
              </w:rPr>
            </w:pPr>
            <w:r>
              <w:rPr>
                <w:szCs w:val="22"/>
              </w:rPr>
              <w:t>Attended project boards, discussed the new Exam Access &amp; Mitigation Committee (covering areas previously covered by the Applications Committee i.e. exam adjustments and allowances) with the Student Registry</w:t>
            </w:r>
          </w:p>
        </w:tc>
      </w:tr>
      <w:tr w:rsidR="00734530" w14:paraId="46B33D6F" w14:textId="77777777" w:rsidTr="00E12DAC">
        <w:tc>
          <w:tcPr>
            <w:tcW w:w="2376" w:type="dxa"/>
            <w:vMerge/>
          </w:tcPr>
          <w:p w14:paraId="200FAC0A" w14:textId="77777777" w:rsidR="00734530" w:rsidRDefault="00734530" w:rsidP="00E12DAC">
            <w:pPr>
              <w:rPr>
                <w:szCs w:val="22"/>
              </w:rPr>
            </w:pPr>
          </w:p>
        </w:tc>
        <w:tc>
          <w:tcPr>
            <w:tcW w:w="3119" w:type="dxa"/>
          </w:tcPr>
          <w:p w14:paraId="1447B16F" w14:textId="77777777" w:rsidR="00734530" w:rsidRPr="00284244" w:rsidRDefault="00734530" w:rsidP="00E12DAC">
            <w:pPr>
              <w:rPr>
                <w:i/>
                <w:szCs w:val="22"/>
              </w:rPr>
            </w:pPr>
            <w:r>
              <w:rPr>
                <w:i/>
                <w:szCs w:val="22"/>
              </w:rPr>
              <w:t>Pushing for standardised funding for medical evidence</w:t>
            </w:r>
          </w:p>
        </w:tc>
        <w:tc>
          <w:tcPr>
            <w:tcW w:w="8679" w:type="dxa"/>
          </w:tcPr>
          <w:p w14:paraId="1D6EB2D6" w14:textId="77777777" w:rsidR="00734530" w:rsidRDefault="00734530" w:rsidP="00E12DAC">
            <w:pPr>
              <w:jc w:val="both"/>
              <w:rPr>
                <w:szCs w:val="22"/>
              </w:rPr>
            </w:pPr>
            <w:r>
              <w:rPr>
                <w:szCs w:val="22"/>
              </w:rPr>
              <w:t>Met with ST of Queens’ to discuss their approach to welfare and education, this included. Survey asking for student experiences still open</w:t>
            </w:r>
          </w:p>
          <w:p w14:paraId="3ACF8878" w14:textId="77777777" w:rsidR="00734530" w:rsidRDefault="00734530" w:rsidP="00E12DAC">
            <w:pPr>
              <w:jc w:val="both"/>
              <w:rPr>
                <w:szCs w:val="22"/>
              </w:rPr>
            </w:pPr>
          </w:p>
        </w:tc>
      </w:tr>
      <w:tr w:rsidR="00734530" w14:paraId="13E93817" w14:textId="77777777" w:rsidTr="00E12DAC">
        <w:tc>
          <w:tcPr>
            <w:tcW w:w="2376" w:type="dxa"/>
            <w:vMerge w:val="restart"/>
          </w:tcPr>
          <w:p w14:paraId="65489CFE" w14:textId="77777777" w:rsidR="00734530" w:rsidRPr="00284244" w:rsidRDefault="00734530" w:rsidP="00E12DAC">
            <w:pPr>
              <w:rPr>
                <w:b/>
                <w:szCs w:val="22"/>
              </w:rPr>
            </w:pPr>
            <w:r>
              <w:rPr>
                <w:b/>
                <w:szCs w:val="22"/>
              </w:rPr>
              <w:t>Spreading the good news</w:t>
            </w:r>
          </w:p>
        </w:tc>
        <w:tc>
          <w:tcPr>
            <w:tcW w:w="3119" w:type="dxa"/>
          </w:tcPr>
          <w:p w14:paraId="2DBBBC07" w14:textId="77777777" w:rsidR="00734530" w:rsidRDefault="00734530" w:rsidP="00E12DAC">
            <w:pPr>
              <w:jc w:val="both"/>
              <w:rPr>
                <w:i/>
                <w:szCs w:val="22"/>
              </w:rPr>
            </w:pPr>
            <w:r>
              <w:rPr>
                <w:i/>
                <w:szCs w:val="22"/>
              </w:rPr>
              <w:t>Expanding understanding of what ‘counts’ as disability</w:t>
            </w:r>
          </w:p>
          <w:p w14:paraId="162926C5" w14:textId="77777777" w:rsidR="00734530" w:rsidRDefault="00734530" w:rsidP="00E12DAC">
            <w:pPr>
              <w:jc w:val="both"/>
              <w:rPr>
                <w:i/>
                <w:szCs w:val="22"/>
              </w:rPr>
            </w:pPr>
          </w:p>
          <w:p w14:paraId="43C11F52" w14:textId="77777777" w:rsidR="00734530" w:rsidRPr="00284244" w:rsidRDefault="00734530" w:rsidP="00E12DAC">
            <w:pPr>
              <w:jc w:val="both"/>
              <w:rPr>
                <w:i/>
                <w:szCs w:val="22"/>
              </w:rPr>
            </w:pPr>
          </w:p>
        </w:tc>
        <w:tc>
          <w:tcPr>
            <w:tcW w:w="8679" w:type="dxa"/>
          </w:tcPr>
          <w:p w14:paraId="62DB58C4" w14:textId="77777777" w:rsidR="00734530" w:rsidRDefault="00734530" w:rsidP="00E12DAC">
            <w:pPr>
              <w:jc w:val="both"/>
              <w:rPr>
                <w:szCs w:val="22"/>
              </w:rPr>
            </w:pPr>
            <w:r>
              <w:rPr>
                <w:szCs w:val="22"/>
              </w:rPr>
              <w:t>Designed and delivered training to college DSOs/other welfare and liberation officers and other students. “Does it count” event on mental health as disability Wednesday 17</w:t>
            </w:r>
            <w:r w:rsidRPr="008646D1">
              <w:rPr>
                <w:szCs w:val="22"/>
                <w:vertAlign w:val="superscript"/>
              </w:rPr>
              <w:t>th</w:t>
            </w:r>
            <w:r>
              <w:rPr>
                <w:szCs w:val="22"/>
              </w:rPr>
              <w:t xml:space="preserve"> in </w:t>
            </w:r>
            <w:proofErr w:type="spellStart"/>
            <w:r>
              <w:rPr>
                <w:szCs w:val="22"/>
              </w:rPr>
              <w:t>collab</w:t>
            </w:r>
            <w:proofErr w:type="spellEnd"/>
            <w:r>
              <w:rPr>
                <w:szCs w:val="22"/>
              </w:rPr>
              <w:t xml:space="preserve"> with Christine</w:t>
            </w:r>
          </w:p>
        </w:tc>
      </w:tr>
      <w:tr w:rsidR="00734530" w14:paraId="30924B28" w14:textId="77777777" w:rsidTr="00E12DAC">
        <w:tc>
          <w:tcPr>
            <w:tcW w:w="2376" w:type="dxa"/>
            <w:vMerge/>
          </w:tcPr>
          <w:p w14:paraId="75197882" w14:textId="77777777" w:rsidR="00734530" w:rsidRDefault="00734530" w:rsidP="00E12DAC">
            <w:pPr>
              <w:rPr>
                <w:szCs w:val="22"/>
              </w:rPr>
            </w:pPr>
          </w:p>
        </w:tc>
        <w:tc>
          <w:tcPr>
            <w:tcW w:w="3119" w:type="dxa"/>
          </w:tcPr>
          <w:p w14:paraId="6D310F3B" w14:textId="77777777" w:rsidR="00734530" w:rsidRDefault="00734530" w:rsidP="00E12DAC">
            <w:pPr>
              <w:jc w:val="both"/>
              <w:rPr>
                <w:i/>
                <w:szCs w:val="22"/>
              </w:rPr>
            </w:pPr>
            <w:r>
              <w:rPr>
                <w:i/>
                <w:szCs w:val="22"/>
              </w:rPr>
              <w:t>Creating an active network of support systems that are explicitly welcoming to those who might be hesitant to self-ID</w:t>
            </w:r>
          </w:p>
          <w:p w14:paraId="0E223BF4" w14:textId="77777777" w:rsidR="00734530" w:rsidRPr="00284244" w:rsidRDefault="00734530" w:rsidP="00E12DAC">
            <w:pPr>
              <w:jc w:val="both"/>
              <w:rPr>
                <w:i/>
                <w:szCs w:val="22"/>
              </w:rPr>
            </w:pPr>
          </w:p>
        </w:tc>
        <w:tc>
          <w:tcPr>
            <w:tcW w:w="8679" w:type="dxa"/>
          </w:tcPr>
          <w:p w14:paraId="5262BA4F" w14:textId="77777777" w:rsidR="00734530" w:rsidRDefault="00734530" w:rsidP="00E12DAC">
            <w:pPr>
              <w:jc w:val="both"/>
              <w:rPr>
                <w:szCs w:val="22"/>
              </w:rPr>
            </w:pPr>
            <w:r>
              <w:rPr>
                <w:szCs w:val="22"/>
              </w:rPr>
              <w:t>Designed and delivered training to college DSOs/other welfare and liberation officers and other students</w:t>
            </w:r>
          </w:p>
        </w:tc>
      </w:tr>
      <w:tr w:rsidR="00734530" w14:paraId="2102E6CC" w14:textId="77777777" w:rsidTr="00E12DAC">
        <w:tc>
          <w:tcPr>
            <w:tcW w:w="2376" w:type="dxa"/>
            <w:vMerge/>
          </w:tcPr>
          <w:p w14:paraId="775A0AEE" w14:textId="77777777" w:rsidR="00734530" w:rsidRDefault="00734530" w:rsidP="00E12DAC">
            <w:pPr>
              <w:rPr>
                <w:szCs w:val="22"/>
              </w:rPr>
            </w:pPr>
          </w:p>
        </w:tc>
        <w:tc>
          <w:tcPr>
            <w:tcW w:w="3119" w:type="dxa"/>
          </w:tcPr>
          <w:p w14:paraId="54623EA7" w14:textId="77777777" w:rsidR="00734530" w:rsidRPr="00284244" w:rsidRDefault="00734530" w:rsidP="00E12DAC">
            <w:pPr>
              <w:jc w:val="both"/>
              <w:rPr>
                <w:i/>
                <w:szCs w:val="22"/>
              </w:rPr>
            </w:pPr>
            <w:r>
              <w:rPr>
                <w:i/>
                <w:szCs w:val="22"/>
              </w:rPr>
              <w:t>Know Your Rights + accessibility advocacy</w:t>
            </w:r>
          </w:p>
        </w:tc>
        <w:tc>
          <w:tcPr>
            <w:tcW w:w="8679" w:type="dxa"/>
          </w:tcPr>
          <w:p w14:paraId="580A5F9D" w14:textId="77777777" w:rsidR="00734530" w:rsidRDefault="00734530" w:rsidP="00E12DAC">
            <w:pPr>
              <w:jc w:val="both"/>
              <w:rPr>
                <w:szCs w:val="22"/>
              </w:rPr>
            </w:pPr>
            <w:r>
              <w:rPr>
                <w:szCs w:val="22"/>
              </w:rPr>
              <w:t>Designed and delivered training to college DSOs/other welfare and liberation officers and other students</w:t>
            </w:r>
          </w:p>
        </w:tc>
      </w:tr>
      <w:tr w:rsidR="00734530" w14:paraId="3028166A" w14:textId="77777777" w:rsidTr="00E12DAC">
        <w:tc>
          <w:tcPr>
            <w:tcW w:w="2376" w:type="dxa"/>
            <w:vMerge w:val="restart"/>
          </w:tcPr>
          <w:p w14:paraId="075CF502" w14:textId="77777777" w:rsidR="00734530" w:rsidRDefault="00734530" w:rsidP="00E12DAC">
            <w:pPr>
              <w:rPr>
                <w:b/>
                <w:szCs w:val="22"/>
              </w:rPr>
            </w:pPr>
            <w:r>
              <w:rPr>
                <w:b/>
                <w:szCs w:val="22"/>
              </w:rPr>
              <w:t xml:space="preserve">Disability &amp; political </w:t>
            </w:r>
            <w:r>
              <w:rPr>
                <w:b/>
                <w:szCs w:val="22"/>
              </w:rPr>
              <w:lastRenderedPageBreak/>
              <w:t>organising</w:t>
            </w:r>
          </w:p>
          <w:p w14:paraId="142FF97D" w14:textId="77777777" w:rsidR="00734530" w:rsidRDefault="00734530" w:rsidP="00E12DAC">
            <w:pPr>
              <w:rPr>
                <w:b/>
                <w:szCs w:val="22"/>
              </w:rPr>
            </w:pPr>
          </w:p>
          <w:p w14:paraId="0F82E6E3" w14:textId="77777777" w:rsidR="00734530" w:rsidRDefault="00734530" w:rsidP="00E12DAC">
            <w:pPr>
              <w:rPr>
                <w:b/>
                <w:szCs w:val="22"/>
              </w:rPr>
            </w:pPr>
          </w:p>
          <w:p w14:paraId="2BE047F7" w14:textId="77777777" w:rsidR="00734530" w:rsidRPr="00284244" w:rsidRDefault="00734530" w:rsidP="00E12DAC">
            <w:pPr>
              <w:rPr>
                <w:b/>
                <w:szCs w:val="22"/>
              </w:rPr>
            </w:pPr>
          </w:p>
        </w:tc>
        <w:tc>
          <w:tcPr>
            <w:tcW w:w="3119" w:type="dxa"/>
          </w:tcPr>
          <w:p w14:paraId="56359CBB" w14:textId="77777777" w:rsidR="00734530" w:rsidRDefault="00734530" w:rsidP="00E12DAC">
            <w:pPr>
              <w:rPr>
                <w:i/>
                <w:szCs w:val="22"/>
              </w:rPr>
            </w:pPr>
            <w:r>
              <w:rPr>
                <w:i/>
                <w:szCs w:val="22"/>
              </w:rPr>
              <w:lastRenderedPageBreak/>
              <w:t xml:space="preserve">Expanding understanding of </w:t>
            </w:r>
            <w:r>
              <w:rPr>
                <w:i/>
                <w:szCs w:val="22"/>
              </w:rPr>
              <w:lastRenderedPageBreak/>
              <w:t xml:space="preserve">what ‘counts’ as disability x expanding understanding of how to be inclusive &amp; accessible, </w:t>
            </w:r>
            <w:proofErr w:type="gramStart"/>
            <w:r>
              <w:rPr>
                <w:i/>
                <w:szCs w:val="22"/>
              </w:rPr>
              <w:t>in particular within</w:t>
            </w:r>
            <w:proofErr w:type="gramEnd"/>
            <w:r>
              <w:rPr>
                <w:i/>
                <w:szCs w:val="22"/>
              </w:rPr>
              <w:t xml:space="preserve"> student organising movements &amp; events</w:t>
            </w:r>
          </w:p>
          <w:p w14:paraId="61CA8F25" w14:textId="77777777" w:rsidR="00734530" w:rsidRPr="00284244" w:rsidRDefault="00734530" w:rsidP="00E12DAC">
            <w:pPr>
              <w:rPr>
                <w:i/>
                <w:szCs w:val="22"/>
              </w:rPr>
            </w:pPr>
          </w:p>
        </w:tc>
        <w:tc>
          <w:tcPr>
            <w:tcW w:w="8679" w:type="dxa"/>
          </w:tcPr>
          <w:p w14:paraId="32E256C8" w14:textId="77777777" w:rsidR="00734530" w:rsidRDefault="00734530" w:rsidP="00E12DAC">
            <w:pPr>
              <w:jc w:val="both"/>
              <w:rPr>
                <w:szCs w:val="22"/>
              </w:rPr>
            </w:pPr>
            <w:r>
              <w:rPr>
                <w:szCs w:val="22"/>
              </w:rPr>
              <w:lastRenderedPageBreak/>
              <w:t>Document planning for focus group still open</w:t>
            </w:r>
          </w:p>
        </w:tc>
      </w:tr>
      <w:tr w:rsidR="00734530" w14:paraId="2E8620DA" w14:textId="77777777" w:rsidTr="00E12DAC">
        <w:tc>
          <w:tcPr>
            <w:tcW w:w="2376" w:type="dxa"/>
            <w:vMerge/>
          </w:tcPr>
          <w:p w14:paraId="0CF0BF98" w14:textId="77777777" w:rsidR="00734530" w:rsidRDefault="00734530" w:rsidP="00E12DAC">
            <w:pPr>
              <w:jc w:val="both"/>
              <w:rPr>
                <w:szCs w:val="22"/>
              </w:rPr>
            </w:pPr>
          </w:p>
        </w:tc>
        <w:tc>
          <w:tcPr>
            <w:tcW w:w="3119" w:type="dxa"/>
          </w:tcPr>
          <w:p w14:paraId="0AF2F0F4" w14:textId="77777777" w:rsidR="00734530" w:rsidRDefault="00734530" w:rsidP="00E12DAC">
            <w:pPr>
              <w:jc w:val="both"/>
              <w:rPr>
                <w:i/>
                <w:szCs w:val="22"/>
              </w:rPr>
            </w:pPr>
            <w:r>
              <w:rPr>
                <w:i/>
                <w:szCs w:val="22"/>
              </w:rPr>
              <w:t>Building a more stable long-term disability movement in Cambridge</w:t>
            </w:r>
          </w:p>
          <w:p w14:paraId="2512861A" w14:textId="77777777" w:rsidR="00734530" w:rsidRPr="00284244" w:rsidRDefault="00734530" w:rsidP="00E12DAC">
            <w:pPr>
              <w:jc w:val="both"/>
              <w:rPr>
                <w:i/>
                <w:szCs w:val="22"/>
              </w:rPr>
            </w:pPr>
          </w:p>
        </w:tc>
        <w:tc>
          <w:tcPr>
            <w:tcW w:w="8679" w:type="dxa"/>
          </w:tcPr>
          <w:p w14:paraId="52AF5588" w14:textId="77777777" w:rsidR="00734530" w:rsidRDefault="00734530" w:rsidP="00E12DAC">
            <w:pPr>
              <w:jc w:val="both"/>
              <w:rPr>
                <w:szCs w:val="22"/>
              </w:rPr>
            </w:pPr>
            <w:r>
              <w:rPr>
                <w:szCs w:val="22"/>
              </w:rPr>
              <w:t>Continued communication with UCU. Gave comment to Varsity on Universal Credit, promoted the protest at the rollout of Universal Credit in Cambridge on Wednesday 17th</w:t>
            </w:r>
          </w:p>
          <w:p w14:paraId="2B712430" w14:textId="77777777" w:rsidR="00734530" w:rsidRDefault="00734530" w:rsidP="00E12DAC">
            <w:pPr>
              <w:jc w:val="both"/>
              <w:rPr>
                <w:szCs w:val="22"/>
              </w:rPr>
            </w:pPr>
          </w:p>
        </w:tc>
      </w:tr>
    </w:tbl>
    <w:p w14:paraId="6AA715BF" w14:textId="77777777" w:rsidR="00734530" w:rsidRPr="00897E39" w:rsidRDefault="00734530" w:rsidP="00734530">
      <w:pPr>
        <w:pStyle w:val="CUSU2"/>
      </w:pPr>
      <w:r>
        <w:t>policy updates</w:t>
      </w:r>
    </w:p>
    <w:p w14:paraId="26FA3653" w14:textId="77777777" w:rsidR="00734530" w:rsidRDefault="00734530" w:rsidP="00734530">
      <w:pPr>
        <w:jc w:val="both"/>
        <w:rPr>
          <w:szCs w:val="22"/>
        </w:rPr>
      </w:pPr>
      <w:r>
        <w:rPr>
          <w:szCs w:val="22"/>
        </w:rPr>
        <w:t>Here you should provide plans and updates for your work on CUSU policy</w:t>
      </w:r>
    </w:p>
    <w:tbl>
      <w:tblPr>
        <w:tblStyle w:val="TableGrid"/>
        <w:tblW w:w="0" w:type="auto"/>
        <w:tblLook w:val="04A0" w:firstRow="1" w:lastRow="0" w:firstColumn="1" w:lastColumn="0" w:noHBand="0" w:noVBand="1"/>
      </w:tblPr>
      <w:tblGrid>
        <w:gridCol w:w="2658"/>
        <w:gridCol w:w="11503"/>
      </w:tblGrid>
      <w:tr w:rsidR="00734530" w14:paraId="28248AC6" w14:textId="77777777" w:rsidTr="00E12DAC">
        <w:trPr>
          <w:trHeight w:val="231"/>
        </w:trPr>
        <w:tc>
          <w:tcPr>
            <w:tcW w:w="2658" w:type="dxa"/>
          </w:tcPr>
          <w:p w14:paraId="6802E43E" w14:textId="77777777" w:rsidR="00734530" w:rsidRPr="00284244" w:rsidRDefault="00734530" w:rsidP="00E12DAC">
            <w:pPr>
              <w:jc w:val="both"/>
              <w:rPr>
                <w:b/>
                <w:szCs w:val="22"/>
              </w:rPr>
            </w:pPr>
            <w:r>
              <w:rPr>
                <w:b/>
                <w:szCs w:val="22"/>
              </w:rPr>
              <w:t>Policy</w:t>
            </w:r>
          </w:p>
        </w:tc>
        <w:tc>
          <w:tcPr>
            <w:tcW w:w="11503" w:type="dxa"/>
          </w:tcPr>
          <w:p w14:paraId="51FB1369" w14:textId="77777777" w:rsidR="00734530" w:rsidRPr="00284244" w:rsidRDefault="00734530" w:rsidP="00E12DAC">
            <w:pPr>
              <w:jc w:val="both"/>
              <w:rPr>
                <w:b/>
                <w:szCs w:val="22"/>
              </w:rPr>
            </w:pPr>
            <w:r>
              <w:rPr>
                <w:b/>
                <w:szCs w:val="22"/>
              </w:rPr>
              <w:t>Updates</w:t>
            </w:r>
          </w:p>
        </w:tc>
      </w:tr>
      <w:tr w:rsidR="00734530" w14:paraId="531631D5" w14:textId="77777777" w:rsidTr="00E12DAC">
        <w:trPr>
          <w:trHeight w:val="705"/>
        </w:trPr>
        <w:tc>
          <w:tcPr>
            <w:tcW w:w="2658" w:type="dxa"/>
          </w:tcPr>
          <w:p w14:paraId="1CEC896D" w14:textId="77777777" w:rsidR="00734530" w:rsidRPr="005F4A04" w:rsidRDefault="00734530" w:rsidP="00E12DAC">
            <w:pPr>
              <w:rPr>
                <w:i/>
                <w:szCs w:val="22"/>
              </w:rPr>
            </w:pPr>
            <w:r>
              <w:rPr>
                <w:i/>
                <w:szCs w:val="22"/>
              </w:rPr>
              <w:t>Internal use of access statements</w:t>
            </w:r>
          </w:p>
        </w:tc>
        <w:tc>
          <w:tcPr>
            <w:tcW w:w="11503" w:type="dxa"/>
          </w:tcPr>
          <w:p w14:paraId="3960D69E" w14:textId="77777777" w:rsidR="00734530" w:rsidRDefault="00734530" w:rsidP="00E12DAC">
            <w:pPr>
              <w:jc w:val="both"/>
              <w:rPr>
                <w:szCs w:val="22"/>
              </w:rPr>
            </w:pPr>
            <w:r>
              <w:rPr>
                <w:szCs w:val="22"/>
              </w:rPr>
              <w:t>Began consulting with disabled students as part of improving the DSC access statement generator; trained DSC committee on access statements</w:t>
            </w:r>
          </w:p>
        </w:tc>
      </w:tr>
      <w:tr w:rsidR="00734530" w14:paraId="72C61946" w14:textId="77777777" w:rsidTr="00E12DAC">
        <w:trPr>
          <w:trHeight w:val="692"/>
        </w:trPr>
        <w:tc>
          <w:tcPr>
            <w:tcW w:w="2658" w:type="dxa"/>
          </w:tcPr>
          <w:p w14:paraId="15828855" w14:textId="77777777" w:rsidR="00734530" w:rsidRPr="005F4A04" w:rsidRDefault="00734530" w:rsidP="00E12DAC">
            <w:pPr>
              <w:rPr>
                <w:i/>
                <w:szCs w:val="22"/>
              </w:rPr>
            </w:pPr>
            <w:r>
              <w:rPr>
                <w:i/>
                <w:szCs w:val="22"/>
              </w:rPr>
              <w:t>External events – access statements</w:t>
            </w:r>
          </w:p>
        </w:tc>
        <w:tc>
          <w:tcPr>
            <w:tcW w:w="11503" w:type="dxa"/>
          </w:tcPr>
          <w:p w14:paraId="4BB4D116" w14:textId="77777777" w:rsidR="00734530" w:rsidRDefault="00734530" w:rsidP="00E12DAC">
            <w:pPr>
              <w:jc w:val="both"/>
              <w:rPr>
                <w:szCs w:val="22"/>
              </w:rPr>
            </w:pPr>
            <w:r>
              <w:rPr>
                <w:szCs w:val="22"/>
              </w:rPr>
              <w:t>Began consulting with disabled students as part of improving the DSC access statement generator; trained college officers on access statements</w:t>
            </w:r>
          </w:p>
        </w:tc>
      </w:tr>
      <w:tr w:rsidR="00734530" w14:paraId="48B609F7" w14:textId="77777777" w:rsidTr="00E12DAC">
        <w:trPr>
          <w:trHeight w:val="692"/>
        </w:trPr>
        <w:tc>
          <w:tcPr>
            <w:tcW w:w="2658" w:type="dxa"/>
          </w:tcPr>
          <w:p w14:paraId="34C47BEE" w14:textId="77777777" w:rsidR="00734530" w:rsidRPr="005F4A04" w:rsidRDefault="00734530" w:rsidP="00E12DAC">
            <w:pPr>
              <w:rPr>
                <w:i/>
                <w:szCs w:val="22"/>
              </w:rPr>
            </w:pPr>
            <w:r>
              <w:rPr>
                <w:i/>
                <w:szCs w:val="22"/>
              </w:rPr>
              <w:t>Encourage JCRs &amp; MCRs to have elected liberation positions</w:t>
            </w:r>
          </w:p>
        </w:tc>
        <w:tc>
          <w:tcPr>
            <w:tcW w:w="11503" w:type="dxa"/>
          </w:tcPr>
          <w:p w14:paraId="70D329B5" w14:textId="77777777" w:rsidR="00734530" w:rsidRDefault="00734530" w:rsidP="00E12DAC">
            <w:pPr>
              <w:jc w:val="both"/>
              <w:rPr>
                <w:szCs w:val="22"/>
              </w:rPr>
            </w:pPr>
            <w:r>
              <w:rPr>
                <w:szCs w:val="22"/>
              </w:rPr>
              <w:t>Waiting on data from the College Review</w:t>
            </w:r>
          </w:p>
          <w:p w14:paraId="6FF3F332" w14:textId="77777777" w:rsidR="00734530" w:rsidRDefault="00734530" w:rsidP="00E12DAC">
            <w:pPr>
              <w:jc w:val="both"/>
              <w:rPr>
                <w:szCs w:val="22"/>
              </w:rPr>
            </w:pPr>
          </w:p>
          <w:p w14:paraId="7CC5BB79" w14:textId="77777777" w:rsidR="00734530" w:rsidRDefault="00734530" w:rsidP="00E12DAC">
            <w:pPr>
              <w:jc w:val="both"/>
              <w:rPr>
                <w:szCs w:val="22"/>
              </w:rPr>
            </w:pPr>
          </w:p>
        </w:tc>
      </w:tr>
      <w:tr w:rsidR="00734530" w14:paraId="567B5CF3" w14:textId="77777777" w:rsidTr="00E12DAC">
        <w:trPr>
          <w:trHeight w:val="692"/>
        </w:trPr>
        <w:tc>
          <w:tcPr>
            <w:tcW w:w="2658" w:type="dxa"/>
          </w:tcPr>
          <w:p w14:paraId="0AA9300F" w14:textId="77777777" w:rsidR="00734530" w:rsidRPr="005F4A04" w:rsidRDefault="00734530" w:rsidP="00E12DAC">
            <w:pPr>
              <w:rPr>
                <w:i/>
                <w:szCs w:val="22"/>
              </w:rPr>
            </w:pPr>
            <w:r>
              <w:rPr>
                <w:i/>
                <w:szCs w:val="22"/>
              </w:rPr>
              <w:t>Uni4</w:t>
            </w:r>
          </w:p>
        </w:tc>
        <w:tc>
          <w:tcPr>
            <w:tcW w:w="11503" w:type="dxa"/>
          </w:tcPr>
          <w:p w14:paraId="17A5756F" w14:textId="77777777" w:rsidR="00734530" w:rsidRDefault="00734530" w:rsidP="00E12DAC">
            <w:pPr>
              <w:jc w:val="both"/>
              <w:rPr>
                <w:szCs w:val="22"/>
              </w:rPr>
            </w:pPr>
            <w:r>
              <w:rPr>
                <w:szCs w:val="22"/>
              </w:rPr>
              <w:t>Have briefed Evie on continuing to push on the issue in Resource Management Committee during this coming year</w:t>
            </w:r>
          </w:p>
          <w:p w14:paraId="4196EFD4" w14:textId="77777777" w:rsidR="00734530" w:rsidRDefault="00734530" w:rsidP="00E12DAC">
            <w:pPr>
              <w:jc w:val="both"/>
              <w:rPr>
                <w:szCs w:val="22"/>
              </w:rPr>
            </w:pPr>
          </w:p>
        </w:tc>
      </w:tr>
    </w:tbl>
    <w:p w14:paraId="55A9B450" w14:textId="48F4B915" w:rsidR="00734530" w:rsidRDefault="00734530" w:rsidP="00734530">
      <w:pPr>
        <w:jc w:val="both"/>
        <w:rPr>
          <w:szCs w:val="22"/>
        </w:rPr>
      </w:pPr>
      <w:r>
        <w:rPr>
          <w:szCs w:val="22"/>
        </w:rPr>
        <w:t xml:space="preserve"> </w:t>
      </w:r>
    </w:p>
    <w:p w14:paraId="6F6D2973" w14:textId="77777777" w:rsidR="00734530" w:rsidRPr="00C40BF8" w:rsidRDefault="00734530" w:rsidP="00734530">
      <w:pPr>
        <w:jc w:val="both"/>
        <w:rPr>
          <w:szCs w:val="22"/>
        </w:rPr>
      </w:pPr>
    </w:p>
    <w:p w14:paraId="77CB2D99" w14:textId="77777777" w:rsidR="00734530" w:rsidRDefault="00734530" w:rsidP="00734530">
      <w:pPr>
        <w:rPr>
          <w:lang w:eastAsia="en-GB"/>
        </w:rPr>
      </w:pPr>
    </w:p>
    <w:p w14:paraId="48A14429" w14:textId="77777777" w:rsidR="00734530" w:rsidRPr="00BD2647" w:rsidRDefault="00734530" w:rsidP="00734530">
      <w:pPr>
        <w:pStyle w:val="CUSU1"/>
        <w:rPr>
          <w:b/>
          <w:color w:val="242852" w:themeColor="text2"/>
        </w:rPr>
      </w:pPr>
      <w:r>
        <w:lastRenderedPageBreak/>
        <w:t xml:space="preserve">CUSU council accountability form   </w:t>
      </w:r>
      <w:r w:rsidRPr="00BD2647">
        <w:rPr>
          <w:color w:val="242852" w:themeColor="text2"/>
        </w:rPr>
        <w:t>MATT- CUSU EDUCATION OFFICER</w:t>
      </w:r>
    </w:p>
    <w:p w14:paraId="6DC0C337" w14:textId="77777777" w:rsidR="00734530" w:rsidRPr="00897E39" w:rsidRDefault="00734530" w:rsidP="00734530">
      <w:pPr>
        <w:pStyle w:val="CUSU2"/>
      </w:pPr>
      <w:r>
        <w:t>year objectives</w:t>
      </w:r>
    </w:p>
    <w:p w14:paraId="170E0B85" w14:textId="77777777" w:rsidR="00734530" w:rsidRDefault="00734530" w:rsidP="00734530">
      <w:pPr>
        <w:jc w:val="both"/>
        <w:rPr>
          <w:szCs w:val="22"/>
        </w:rPr>
      </w:pPr>
      <w:r>
        <w:rPr>
          <w:szCs w:val="22"/>
        </w:rPr>
        <w:t>Your objective areas and aims should broadly reflect the commitments made in your manifesto. Where they differ, it will be good to explain to Council why your aims have changed.</w:t>
      </w:r>
    </w:p>
    <w:tbl>
      <w:tblPr>
        <w:tblStyle w:val="TableGrid"/>
        <w:tblW w:w="0" w:type="auto"/>
        <w:tblLook w:val="04A0" w:firstRow="1" w:lastRow="0" w:firstColumn="1" w:lastColumn="0" w:noHBand="0" w:noVBand="1"/>
      </w:tblPr>
      <w:tblGrid>
        <w:gridCol w:w="2376"/>
        <w:gridCol w:w="3119"/>
        <w:gridCol w:w="8679"/>
      </w:tblGrid>
      <w:tr w:rsidR="00734530" w14:paraId="47E26C85" w14:textId="77777777" w:rsidTr="00E12DAC">
        <w:tc>
          <w:tcPr>
            <w:tcW w:w="2376" w:type="dxa"/>
            <w:vMerge w:val="restart"/>
          </w:tcPr>
          <w:p w14:paraId="10DCAE95" w14:textId="77777777" w:rsidR="00734530" w:rsidRPr="00284244" w:rsidRDefault="00734530" w:rsidP="00E12DAC">
            <w:pPr>
              <w:rPr>
                <w:b/>
                <w:szCs w:val="22"/>
              </w:rPr>
            </w:pPr>
            <w:r>
              <w:rPr>
                <w:b/>
                <w:szCs w:val="22"/>
              </w:rPr>
              <w:t>Opposing marketisation</w:t>
            </w:r>
          </w:p>
        </w:tc>
        <w:tc>
          <w:tcPr>
            <w:tcW w:w="3119" w:type="dxa"/>
          </w:tcPr>
          <w:p w14:paraId="7D22459E" w14:textId="77777777" w:rsidR="00734530" w:rsidRDefault="00734530" w:rsidP="00E12DAC">
            <w:pPr>
              <w:jc w:val="both"/>
              <w:rPr>
                <w:i/>
                <w:szCs w:val="22"/>
              </w:rPr>
            </w:pPr>
            <w:r>
              <w:rPr>
                <w:i/>
                <w:szCs w:val="22"/>
              </w:rPr>
              <w:t>Influencing the conversation</w:t>
            </w:r>
          </w:p>
          <w:p w14:paraId="26D5C725" w14:textId="77777777" w:rsidR="00734530" w:rsidRDefault="00734530" w:rsidP="00E12DAC">
            <w:pPr>
              <w:jc w:val="both"/>
              <w:rPr>
                <w:i/>
                <w:szCs w:val="22"/>
              </w:rPr>
            </w:pPr>
          </w:p>
          <w:p w14:paraId="72459CF2" w14:textId="77777777" w:rsidR="00734530" w:rsidRPr="00284244" w:rsidRDefault="00734530" w:rsidP="00E12DAC">
            <w:pPr>
              <w:jc w:val="both"/>
              <w:rPr>
                <w:i/>
                <w:szCs w:val="22"/>
              </w:rPr>
            </w:pPr>
          </w:p>
        </w:tc>
        <w:tc>
          <w:tcPr>
            <w:tcW w:w="8679" w:type="dxa"/>
          </w:tcPr>
          <w:p w14:paraId="73A2ED31" w14:textId="77777777" w:rsidR="00734530" w:rsidRDefault="00734530" w:rsidP="00E12DAC">
            <w:pPr>
              <w:pStyle w:val="ListParagraph"/>
              <w:numPr>
                <w:ilvl w:val="0"/>
                <w:numId w:val="2"/>
              </w:numPr>
              <w:jc w:val="both"/>
              <w:rPr>
                <w:szCs w:val="22"/>
              </w:rPr>
            </w:pPr>
            <w:r>
              <w:rPr>
                <w:szCs w:val="22"/>
              </w:rPr>
              <w:t xml:space="preserve">Hosted NUS anti-marketisation tour event jointly with </w:t>
            </w:r>
            <w:proofErr w:type="spellStart"/>
            <w:r>
              <w:rPr>
                <w:szCs w:val="22"/>
              </w:rPr>
              <w:t>WomCam</w:t>
            </w:r>
            <w:proofErr w:type="spellEnd"/>
            <w:r>
              <w:rPr>
                <w:szCs w:val="22"/>
              </w:rPr>
              <w:t xml:space="preserve"> – 12</w:t>
            </w:r>
            <w:r w:rsidRPr="0044366B">
              <w:rPr>
                <w:szCs w:val="22"/>
                <w:vertAlign w:val="superscript"/>
              </w:rPr>
              <w:t>th</w:t>
            </w:r>
            <w:r>
              <w:rPr>
                <w:szCs w:val="22"/>
              </w:rPr>
              <w:t xml:space="preserve"> October</w:t>
            </w:r>
          </w:p>
          <w:p w14:paraId="4C72659D" w14:textId="77777777" w:rsidR="00734530" w:rsidRDefault="00734530" w:rsidP="00E12DAC">
            <w:pPr>
              <w:pStyle w:val="ListParagraph"/>
              <w:numPr>
                <w:ilvl w:val="0"/>
                <w:numId w:val="2"/>
              </w:numPr>
              <w:jc w:val="both"/>
              <w:rPr>
                <w:szCs w:val="22"/>
              </w:rPr>
            </w:pPr>
            <w:r>
              <w:rPr>
                <w:szCs w:val="22"/>
              </w:rPr>
              <w:t>Hosted first Education and Activism reading group, alternate Sundays at 5pm in the CUSU lounge</w:t>
            </w:r>
          </w:p>
          <w:p w14:paraId="5BB118C4" w14:textId="77777777" w:rsidR="00734530" w:rsidRDefault="00734530" w:rsidP="00E12DAC">
            <w:pPr>
              <w:pStyle w:val="ListParagraph"/>
              <w:numPr>
                <w:ilvl w:val="0"/>
                <w:numId w:val="2"/>
              </w:numPr>
              <w:jc w:val="both"/>
              <w:rPr>
                <w:szCs w:val="22"/>
              </w:rPr>
            </w:pPr>
            <w:r>
              <w:rPr>
                <w:szCs w:val="22"/>
              </w:rPr>
              <w:t>Registered and began planning for NUS Zones Conference</w:t>
            </w:r>
          </w:p>
          <w:p w14:paraId="34100426" w14:textId="77777777" w:rsidR="00734530" w:rsidRDefault="00734530" w:rsidP="00E12DAC">
            <w:pPr>
              <w:jc w:val="both"/>
              <w:rPr>
                <w:szCs w:val="22"/>
              </w:rPr>
            </w:pPr>
          </w:p>
          <w:p w14:paraId="657C03B0" w14:textId="77777777" w:rsidR="00734530" w:rsidRDefault="00734530" w:rsidP="00E12DAC">
            <w:pPr>
              <w:jc w:val="both"/>
              <w:rPr>
                <w:szCs w:val="22"/>
              </w:rPr>
            </w:pPr>
          </w:p>
          <w:p w14:paraId="61A667A1" w14:textId="77777777" w:rsidR="00734530" w:rsidRDefault="00734530" w:rsidP="00E12DAC">
            <w:pPr>
              <w:jc w:val="both"/>
              <w:rPr>
                <w:szCs w:val="22"/>
              </w:rPr>
            </w:pPr>
          </w:p>
        </w:tc>
      </w:tr>
      <w:tr w:rsidR="00734530" w14:paraId="60A841EA" w14:textId="77777777" w:rsidTr="00E12DAC">
        <w:trPr>
          <w:trHeight w:val="1187"/>
        </w:trPr>
        <w:tc>
          <w:tcPr>
            <w:tcW w:w="2376" w:type="dxa"/>
            <w:vMerge/>
          </w:tcPr>
          <w:p w14:paraId="546A0CC5" w14:textId="77777777" w:rsidR="00734530" w:rsidRDefault="00734530" w:rsidP="00E12DAC">
            <w:pPr>
              <w:rPr>
                <w:szCs w:val="22"/>
              </w:rPr>
            </w:pPr>
          </w:p>
        </w:tc>
        <w:tc>
          <w:tcPr>
            <w:tcW w:w="3119" w:type="dxa"/>
          </w:tcPr>
          <w:p w14:paraId="0378D556" w14:textId="77777777" w:rsidR="00734530" w:rsidRPr="00284244" w:rsidRDefault="00734530" w:rsidP="00E12DAC">
            <w:pPr>
              <w:rPr>
                <w:i/>
                <w:szCs w:val="22"/>
              </w:rPr>
            </w:pPr>
            <w:r>
              <w:rPr>
                <w:i/>
                <w:szCs w:val="22"/>
              </w:rPr>
              <w:t>Persuading the university to lobby government on HE policy</w:t>
            </w:r>
          </w:p>
        </w:tc>
        <w:tc>
          <w:tcPr>
            <w:tcW w:w="8679" w:type="dxa"/>
          </w:tcPr>
          <w:p w14:paraId="4D9CE9B5" w14:textId="77777777" w:rsidR="00734530" w:rsidRDefault="00734530" w:rsidP="00E12DAC">
            <w:pPr>
              <w:pStyle w:val="ListParagraph"/>
              <w:numPr>
                <w:ilvl w:val="0"/>
                <w:numId w:val="8"/>
              </w:numPr>
              <w:jc w:val="both"/>
              <w:rPr>
                <w:szCs w:val="22"/>
              </w:rPr>
            </w:pPr>
            <w:r>
              <w:rPr>
                <w:szCs w:val="22"/>
              </w:rPr>
              <w:t xml:space="preserve">Regular meetings with the Senior Pro Vice Chancellor and staff from Educational and Student Policy to discuss areas, particularly around TEF, where CUSU and the university might be able to work together in influencing government policy. </w:t>
            </w:r>
          </w:p>
          <w:p w14:paraId="17BE97B4" w14:textId="77777777" w:rsidR="00734530" w:rsidRDefault="00734530" w:rsidP="00E12DAC">
            <w:pPr>
              <w:pStyle w:val="ListParagraph"/>
              <w:numPr>
                <w:ilvl w:val="0"/>
                <w:numId w:val="8"/>
              </w:numPr>
              <w:jc w:val="both"/>
              <w:rPr>
                <w:szCs w:val="22"/>
              </w:rPr>
            </w:pPr>
            <w:r>
              <w:rPr>
                <w:szCs w:val="22"/>
              </w:rPr>
              <w:t>Work feeding in to the new university Education Strategy</w:t>
            </w:r>
          </w:p>
          <w:p w14:paraId="05CE8ACB" w14:textId="77777777" w:rsidR="00734530" w:rsidRDefault="00734530" w:rsidP="00E12DAC">
            <w:pPr>
              <w:jc w:val="both"/>
              <w:rPr>
                <w:szCs w:val="22"/>
              </w:rPr>
            </w:pPr>
          </w:p>
          <w:p w14:paraId="5FAF3C46" w14:textId="77777777" w:rsidR="00734530" w:rsidRDefault="00734530" w:rsidP="00E12DAC">
            <w:pPr>
              <w:jc w:val="both"/>
              <w:rPr>
                <w:szCs w:val="22"/>
              </w:rPr>
            </w:pPr>
          </w:p>
        </w:tc>
      </w:tr>
      <w:tr w:rsidR="00734530" w14:paraId="1FF90DE0" w14:textId="77777777" w:rsidTr="00E12DAC">
        <w:tc>
          <w:tcPr>
            <w:tcW w:w="2376" w:type="dxa"/>
            <w:vMerge/>
          </w:tcPr>
          <w:p w14:paraId="31F58AD8" w14:textId="77777777" w:rsidR="00734530" w:rsidRDefault="00734530" w:rsidP="00E12DAC">
            <w:pPr>
              <w:rPr>
                <w:szCs w:val="22"/>
              </w:rPr>
            </w:pPr>
          </w:p>
        </w:tc>
        <w:tc>
          <w:tcPr>
            <w:tcW w:w="3119" w:type="dxa"/>
          </w:tcPr>
          <w:p w14:paraId="33DC5C55" w14:textId="77777777" w:rsidR="00734530" w:rsidRPr="00284244" w:rsidRDefault="00734530" w:rsidP="00E12DAC">
            <w:pPr>
              <w:rPr>
                <w:i/>
                <w:szCs w:val="22"/>
              </w:rPr>
            </w:pPr>
            <w:r>
              <w:rPr>
                <w:i/>
                <w:szCs w:val="22"/>
              </w:rPr>
              <w:t>Putting forward positive alternatives to TEF and the NSS</w:t>
            </w:r>
          </w:p>
        </w:tc>
        <w:tc>
          <w:tcPr>
            <w:tcW w:w="8679" w:type="dxa"/>
          </w:tcPr>
          <w:p w14:paraId="27CEF6E2" w14:textId="77777777" w:rsidR="00734530" w:rsidRDefault="00734530" w:rsidP="00E12DAC">
            <w:pPr>
              <w:pStyle w:val="ListParagraph"/>
              <w:numPr>
                <w:ilvl w:val="0"/>
                <w:numId w:val="7"/>
              </w:numPr>
              <w:jc w:val="both"/>
              <w:rPr>
                <w:szCs w:val="22"/>
              </w:rPr>
            </w:pPr>
            <w:r>
              <w:rPr>
                <w:szCs w:val="22"/>
              </w:rPr>
              <w:t xml:space="preserve">Continued work on a </w:t>
            </w:r>
            <w:proofErr w:type="gramStart"/>
            <w:r>
              <w:rPr>
                <w:szCs w:val="22"/>
              </w:rPr>
              <w:t>5 year</w:t>
            </w:r>
            <w:proofErr w:type="gramEnd"/>
            <w:r>
              <w:rPr>
                <w:szCs w:val="22"/>
              </w:rPr>
              <w:t xml:space="preserve"> report on the Student Led Teaching Awards to provide a positive student-led manifesto for good teaching</w:t>
            </w:r>
          </w:p>
          <w:p w14:paraId="49E1F2F3" w14:textId="77777777" w:rsidR="00734530" w:rsidRDefault="00734530" w:rsidP="00E12DAC">
            <w:pPr>
              <w:jc w:val="both"/>
              <w:rPr>
                <w:szCs w:val="22"/>
              </w:rPr>
            </w:pPr>
          </w:p>
          <w:p w14:paraId="7C322C9D" w14:textId="77777777" w:rsidR="00734530" w:rsidRDefault="00734530" w:rsidP="00E12DAC">
            <w:pPr>
              <w:jc w:val="both"/>
              <w:rPr>
                <w:szCs w:val="22"/>
              </w:rPr>
            </w:pPr>
          </w:p>
          <w:p w14:paraId="2BE68929" w14:textId="77777777" w:rsidR="00734530" w:rsidRDefault="00734530" w:rsidP="00E12DAC">
            <w:pPr>
              <w:jc w:val="both"/>
              <w:rPr>
                <w:szCs w:val="22"/>
              </w:rPr>
            </w:pPr>
          </w:p>
          <w:p w14:paraId="4628A2C4" w14:textId="77777777" w:rsidR="00734530" w:rsidRDefault="00734530" w:rsidP="00E12DAC">
            <w:pPr>
              <w:jc w:val="both"/>
              <w:rPr>
                <w:szCs w:val="22"/>
              </w:rPr>
            </w:pPr>
          </w:p>
        </w:tc>
      </w:tr>
      <w:tr w:rsidR="00734530" w14:paraId="21A18A0D" w14:textId="77777777" w:rsidTr="00E12DAC">
        <w:tc>
          <w:tcPr>
            <w:tcW w:w="2376" w:type="dxa"/>
            <w:vMerge w:val="restart"/>
          </w:tcPr>
          <w:p w14:paraId="30960798" w14:textId="77777777" w:rsidR="00734530" w:rsidRPr="00284244" w:rsidRDefault="00734530" w:rsidP="00E12DAC">
            <w:pPr>
              <w:rPr>
                <w:b/>
                <w:szCs w:val="22"/>
              </w:rPr>
            </w:pPr>
            <w:r>
              <w:rPr>
                <w:b/>
                <w:szCs w:val="22"/>
              </w:rPr>
              <w:t>Building student power</w:t>
            </w:r>
          </w:p>
        </w:tc>
        <w:tc>
          <w:tcPr>
            <w:tcW w:w="3119" w:type="dxa"/>
          </w:tcPr>
          <w:p w14:paraId="06AE150F" w14:textId="77777777" w:rsidR="00734530" w:rsidRDefault="00734530" w:rsidP="00E12DAC">
            <w:pPr>
              <w:jc w:val="both"/>
              <w:rPr>
                <w:i/>
                <w:szCs w:val="22"/>
              </w:rPr>
            </w:pPr>
            <w:r>
              <w:rPr>
                <w:i/>
                <w:szCs w:val="22"/>
              </w:rPr>
              <w:t>Review of the academic representation system</w:t>
            </w:r>
          </w:p>
          <w:p w14:paraId="5F6A94D3" w14:textId="77777777" w:rsidR="00734530" w:rsidRDefault="00734530" w:rsidP="00E12DAC">
            <w:pPr>
              <w:jc w:val="both"/>
              <w:rPr>
                <w:i/>
                <w:szCs w:val="22"/>
              </w:rPr>
            </w:pPr>
          </w:p>
          <w:p w14:paraId="16DC3B38" w14:textId="77777777" w:rsidR="00734530" w:rsidRPr="00284244" w:rsidRDefault="00734530" w:rsidP="00E12DAC">
            <w:pPr>
              <w:jc w:val="both"/>
              <w:rPr>
                <w:i/>
                <w:szCs w:val="22"/>
              </w:rPr>
            </w:pPr>
          </w:p>
        </w:tc>
        <w:tc>
          <w:tcPr>
            <w:tcW w:w="8679" w:type="dxa"/>
          </w:tcPr>
          <w:p w14:paraId="19D8A1A5" w14:textId="77777777" w:rsidR="00734530" w:rsidRDefault="00734530" w:rsidP="00E12DAC">
            <w:pPr>
              <w:pStyle w:val="ListParagraph"/>
              <w:numPr>
                <w:ilvl w:val="0"/>
                <w:numId w:val="5"/>
              </w:numPr>
              <w:jc w:val="both"/>
              <w:rPr>
                <w:szCs w:val="22"/>
              </w:rPr>
            </w:pPr>
            <w:r>
              <w:rPr>
                <w:szCs w:val="22"/>
              </w:rPr>
              <w:t xml:space="preserve">Continued work on a review of faculty/school rep system, working with the university. </w:t>
            </w:r>
          </w:p>
          <w:p w14:paraId="26BE09AA" w14:textId="77777777" w:rsidR="00734530" w:rsidRDefault="00734530" w:rsidP="00E12DAC">
            <w:pPr>
              <w:pStyle w:val="ListParagraph"/>
              <w:numPr>
                <w:ilvl w:val="0"/>
                <w:numId w:val="5"/>
              </w:numPr>
              <w:jc w:val="both"/>
              <w:rPr>
                <w:szCs w:val="22"/>
              </w:rPr>
            </w:pPr>
            <w:r>
              <w:rPr>
                <w:szCs w:val="22"/>
              </w:rPr>
              <w:t>Circulated information and consultation to faculties</w:t>
            </w:r>
          </w:p>
          <w:p w14:paraId="6385869D" w14:textId="77777777" w:rsidR="00734530" w:rsidRDefault="00734530" w:rsidP="00E12DAC">
            <w:pPr>
              <w:pStyle w:val="ListParagraph"/>
              <w:numPr>
                <w:ilvl w:val="0"/>
                <w:numId w:val="5"/>
              </w:numPr>
              <w:jc w:val="both"/>
              <w:rPr>
                <w:szCs w:val="22"/>
              </w:rPr>
            </w:pPr>
            <w:r>
              <w:rPr>
                <w:szCs w:val="22"/>
              </w:rPr>
              <w:t>Began work on publicity of faculty rep elections</w:t>
            </w:r>
          </w:p>
          <w:p w14:paraId="148A164C" w14:textId="77777777" w:rsidR="00734530" w:rsidRDefault="00734530" w:rsidP="00E12DAC">
            <w:pPr>
              <w:jc w:val="both"/>
              <w:rPr>
                <w:szCs w:val="22"/>
              </w:rPr>
            </w:pPr>
          </w:p>
          <w:p w14:paraId="10860C3F" w14:textId="77777777" w:rsidR="00734530" w:rsidRDefault="00734530" w:rsidP="00E12DAC">
            <w:pPr>
              <w:jc w:val="both"/>
              <w:rPr>
                <w:szCs w:val="22"/>
              </w:rPr>
            </w:pPr>
          </w:p>
          <w:p w14:paraId="01908DEE" w14:textId="77777777" w:rsidR="00734530" w:rsidRDefault="00734530" w:rsidP="00E12DAC">
            <w:pPr>
              <w:jc w:val="both"/>
              <w:rPr>
                <w:szCs w:val="22"/>
              </w:rPr>
            </w:pPr>
          </w:p>
        </w:tc>
      </w:tr>
      <w:tr w:rsidR="00734530" w14:paraId="7E9D495A" w14:textId="77777777" w:rsidTr="00E12DAC">
        <w:trPr>
          <w:trHeight w:val="810"/>
        </w:trPr>
        <w:tc>
          <w:tcPr>
            <w:tcW w:w="2376" w:type="dxa"/>
            <w:vMerge/>
          </w:tcPr>
          <w:p w14:paraId="4D39DD1B" w14:textId="77777777" w:rsidR="00734530" w:rsidRDefault="00734530" w:rsidP="00E12DAC">
            <w:pPr>
              <w:rPr>
                <w:szCs w:val="22"/>
              </w:rPr>
            </w:pPr>
          </w:p>
        </w:tc>
        <w:tc>
          <w:tcPr>
            <w:tcW w:w="3119" w:type="dxa"/>
          </w:tcPr>
          <w:p w14:paraId="3FE4259E" w14:textId="77777777" w:rsidR="00734530" w:rsidRDefault="00734530" w:rsidP="00E12DAC">
            <w:pPr>
              <w:jc w:val="both"/>
              <w:rPr>
                <w:i/>
                <w:szCs w:val="22"/>
              </w:rPr>
            </w:pPr>
            <w:r>
              <w:rPr>
                <w:i/>
                <w:szCs w:val="22"/>
              </w:rPr>
              <w:t>Supporting student campaigning</w:t>
            </w:r>
          </w:p>
          <w:p w14:paraId="2E840799" w14:textId="77777777" w:rsidR="00734530" w:rsidRPr="00284244" w:rsidRDefault="00734530" w:rsidP="00E12DAC">
            <w:pPr>
              <w:jc w:val="both"/>
              <w:rPr>
                <w:i/>
                <w:szCs w:val="22"/>
              </w:rPr>
            </w:pPr>
          </w:p>
        </w:tc>
        <w:tc>
          <w:tcPr>
            <w:tcW w:w="8679" w:type="dxa"/>
          </w:tcPr>
          <w:p w14:paraId="1A245353" w14:textId="77777777" w:rsidR="00734530" w:rsidRPr="00D32ECC" w:rsidRDefault="00734530" w:rsidP="00734530">
            <w:pPr>
              <w:pStyle w:val="ListParagraph"/>
              <w:numPr>
                <w:ilvl w:val="0"/>
                <w:numId w:val="26"/>
              </w:numPr>
              <w:jc w:val="both"/>
              <w:rPr>
                <w:szCs w:val="22"/>
              </w:rPr>
            </w:pPr>
            <w:r>
              <w:rPr>
                <w:szCs w:val="22"/>
              </w:rPr>
              <w:t>Attended meetings of Cambridge Defend Education and Cambridge Cut the Rent</w:t>
            </w:r>
          </w:p>
        </w:tc>
      </w:tr>
      <w:tr w:rsidR="00734530" w14:paraId="54FE90BD" w14:textId="77777777" w:rsidTr="00E12DAC">
        <w:tc>
          <w:tcPr>
            <w:tcW w:w="2376" w:type="dxa"/>
            <w:vMerge/>
          </w:tcPr>
          <w:p w14:paraId="7313F65B" w14:textId="77777777" w:rsidR="00734530" w:rsidRDefault="00734530" w:rsidP="00E12DAC">
            <w:pPr>
              <w:rPr>
                <w:szCs w:val="22"/>
              </w:rPr>
            </w:pPr>
          </w:p>
        </w:tc>
        <w:tc>
          <w:tcPr>
            <w:tcW w:w="3119" w:type="dxa"/>
          </w:tcPr>
          <w:p w14:paraId="5FDEFA37" w14:textId="77777777" w:rsidR="00734530" w:rsidRPr="00284244" w:rsidRDefault="00734530" w:rsidP="00E12DAC">
            <w:pPr>
              <w:jc w:val="both"/>
              <w:rPr>
                <w:i/>
                <w:szCs w:val="22"/>
              </w:rPr>
            </w:pPr>
            <w:r>
              <w:rPr>
                <w:i/>
                <w:szCs w:val="22"/>
              </w:rPr>
              <w:t>Inter union relations</w:t>
            </w:r>
          </w:p>
        </w:tc>
        <w:tc>
          <w:tcPr>
            <w:tcW w:w="8679" w:type="dxa"/>
          </w:tcPr>
          <w:p w14:paraId="0832053F" w14:textId="77777777" w:rsidR="00734530" w:rsidRPr="000147F7" w:rsidRDefault="00734530" w:rsidP="00734530">
            <w:pPr>
              <w:pStyle w:val="ListParagraph"/>
              <w:numPr>
                <w:ilvl w:val="0"/>
                <w:numId w:val="26"/>
              </w:numPr>
              <w:jc w:val="both"/>
              <w:rPr>
                <w:szCs w:val="22"/>
              </w:rPr>
            </w:pPr>
            <w:r>
              <w:rPr>
                <w:szCs w:val="22"/>
              </w:rPr>
              <w:t>Continued work on GU and UCU MoU</w:t>
            </w:r>
          </w:p>
          <w:p w14:paraId="01FFFFA2" w14:textId="77777777" w:rsidR="00734530" w:rsidRDefault="00734530" w:rsidP="00E12DAC">
            <w:pPr>
              <w:jc w:val="both"/>
              <w:rPr>
                <w:szCs w:val="22"/>
              </w:rPr>
            </w:pPr>
          </w:p>
        </w:tc>
      </w:tr>
      <w:tr w:rsidR="00734530" w14:paraId="13B8C27F" w14:textId="77777777" w:rsidTr="00E12DAC">
        <w:tc>
          <w:tcPr>
            <w:tcW w:w="2376" w:type="dxa"/>
            <w:vMerge w:val="restart"/>
          </w:tcPr>
          <w:p w14:paraId="450386EB" w14:textId="77777777" w:rsidR="00734530" w:rsidRPr="00284244" w:rsidRDefault="00734530" w:rsidP="00E12DAC">
            <w:pPr>
              <w:rPr>
                <w:b/>
                <w:szCs w:val="22"/>
              </w:rPr>
            </w:pPr>
            <w:r>
              <w:rPr>
                <w:b/>
                <w:szCs w:val="22"/>
              </w:rPr>
              <w:t>Other key areas of work</w:t>
            </w:r>
          </w:p>
        </w:tc>
        <w:tc>
          <w:tcPr>
            <w:tcW w:w="3119" w:type="dxa"/>
          </w:tcPr>
          <w:p w14:paraId="335BB133" w14:textId="77777777" w:rsidR="00734530" w:rsidRDefault="00734530" w:rsidP="00E12DAC">
            <w:pPr>
              <w:rPr>
                <w:i/>
                <w:szCs w:val="22"/>
              </w:rPr>
            </w:pPr>
            <w:r>
              <w:rPr>
                <w:i/>
                <w:szCs w:val="22"/>
              </w:rPr>
              <w:t>Preventing Prevent</w:t>
            </w:r>
          </w:p>
          <w:p w14:paraId="5FA9C479" w14:textId="77777777" w:rsidR="00734530" w:rsidRDefault="00734530" w:rsidP="00E12DAC">
            <w:pPr>
              <w:rPr>
                <w:i/>
                <w:szCs w:val="22"/>
              </w:rPr>
            </w:pPr>
          </w:p>
          <w:p w14:paraId="0EE332B9" w14:textId="77777777" w:rsidR="00734530" w:rsidRPr="00284244" w:rsidRDefault="00734530" w:rsidP="00E12DAC">
            <w:pPr>
              <w:rPr>
                <w:i/>
                <w:szCs w:val="22"/>
              </w:rPr>
            </w:pPr>
          </w:p>
        </w:tc>
        <w:tc>
          <w:tcPr>
            <w:tcW w:w="8679" w:type="dxa"/>
          </w:tcPr>
          <w:p w14:paraId="3D1D91BD" w14:textId="77777777" w:rsidR="00734530" w:rsidRDefault="00734530" w:rsidP="00E12DAC">
            <w:pPr>
              <w:pStyle w:val="ListParagraph"/>
              <w:numPr>
                <w:ilvl w:val="0"/>
                <w:numId w:val="9"/>
              </w:numPr>
              <w:jc w:val="both"/>
              <w:rPr>
                <w:szCs w:val="22"/>
              </w:rPr>
            </w:pPr>
            <w:r>
              <w:rPr>
                <w:szCs w:val="22"/>
              </w:rPr>
              <w:t xml:space="preserve">Met Home Office and DfE Prevent representatives and had follow up </w:t>
            </w:r>
            <w:proofErr w:type="spellStart"/>
            <w:r>
              <w:rPr>
                <w:szCs w:val="22"/>
              </w:rPr>
              <w:t>meetins</w:t>
            </w:r>
            <w:proofErr w:type="spellEnd"/>
            <w:r>
              <w:rPr>
                <w:szCs w:val="22"/>
              </w:rPr>
              <w:t xml:space="preserve"> with university and college officers.</w:t>
            </w:r>
          </w:p>
          <w:p w14:paraId="326CD1C8" w14:textId="77777777" w:rsidR="00734530" w:rsidRPr="00D32ECC" w:rsidRDefault="00734530" w:rsidP="00E12DAC">
            <w:pPr>
              <w:pStyle w:val="ListParagraph"/>
              <w:numPr>
                <w:ilvl w:val="0"/>
                <w:numId w:val="9"/>
              </w:numPr>
              <w:jc w:val="both"/>
              <w:rPr>
                <w:szCs w:val="22"/>
              </w:rPr>
            </w:pPr>
            <w:r>
              <w:rPr>
                <w:szCs w:val="22"/>
              </w:rPr>
              <w:t>Met with Preventing Prevent at the University of Cambridge</w:t>
            </w:r>
          </w:p>
        </w:tc>
      </w:tr>
      <w:tr w:rsidR="00734530" w14:paraId="4C2318C0" w14:textId="77777777" w:rsidTr="00E12DAC">
        <w:tc>
          <w:tcPr>
            <w:tcW w:w="2376" w:type="dxa"/>
            <w:vMerge/>
          </w:tcPr>
          <w:p w14:paraId="320A37A3" w14:textId="77777777" w:rsidR="00734530" w:rsidRDefault="00734530" w:rsidP="00E12DAC">
            <w:pPr>
              <w:jc w:val="both"/>
              <w:rPr>
                <w:szCs w:val="22"/>
              </w:rPr>
            </w:pPr>
          </w:p>
        </w:tc>
        <w:tc>
          <w:tcPr>
            <w:tcW w:w="3119" w:type="dxa"/>
          </w:tcPr>
          <w:p w14:paraId="4D053637" w14:textId="77777777" w:rsidR="00734530" w:rsidRPr="00284244" w:rsidRDefault="00734530" w:rsidP="00E12DAC">
            <w:pPr>
              <w:rPr>
                <w:i/>
                <w:szCs w:val="22"/>
              </w:rPr>
            </w:pPr>
            <w:r>
              <w:rPr>
                <w:i/>
                <w:szCs w:val="22"/>
              </w:rPr>
              <w:t>Preparation for possible industrial action</w:t>
            </w:r>
          </w:p>
        </w:tc>
        <w:tc>
          <w:tcPr>
            <w:tcW w:w="8679" w:type="dxa"/>
          </w:tcPr>
          <w:p w14:paraId="5BFDB931" w14:textId="77777777" w:rsidR="00734530" w:rsidRPr="00FB4C65" w:rsidRDefault="00734530" w:rsidP="00E12DAC">
            <w:pPr>
              <w:pStyle w:val="ListParagraph"/>
              <w:numPr>
                <w:ilvl w:val="0"/>
                <w:numId w:val="3"/>
              </w:numPr>
              <w:jc w:val="both"/>
              <w:rPr>
                <w:szCs w:val="22"/>
              </w:rPr>
            </w:pPr>
            <w:r>
              <w:rPr>
                <w:szCs w:val="22"/>
              </w:rPr>
              <w:t xml:space="preserve">Continued to follow progress on pay and pensions dispute in advance </w:t>
            </w:r>
            <w:proofErr w:type="gramStart"/>
            <w:r>
              <w:rPr>
                <w:szCs w:val="22"/>
              </w:rPr>
              <w:t>of  the</w:t>
            </w:r>
            <w:proofErr w:type="gramEnd"/>
            <w:r>
              <w:rPr>
                <w:szCs w:val="22"/>
              </w:rPr>
              <w:t xml:space="preserve"> pay industrial action ballot closing on 16</w:t>
            </w:r>
            <w:r w:rsidRPr="00D32ECC">
              <w:rPr>
                <w:szCs w:val="22"/>
                <w:vertAlign w:val="superscript"/>
              </w:rPr>
              <w:t>th</w:t>
            </w:r>
            <w:r>
              <w:rPr>
                <w:szCs w:val="22"/>
              </w:rPr>
              <w:t xml:space="preserve"> October</w:t>
            </w:r>
          </w:p>
          <w:p w14:paraId="2FB66524" w14:textId="77777777" w:rsidR="00734530" w:rsidRDefault="00734530" w:rsidP="00E12DAC">
            <w:pPr>
              <w:jc w:val="both"/>
              <w:rPr>
                <w:szCs w:val="22"/>
              </w:rPr>
            </w:pPr>
          </w:p>
          <w:p w14:paraId="0352F5D7" w14:textId="77777777" w:rsidR="00734530" w:rsidRDefault="00734530" w:rsidP="00E12DAC">
            <w:pPr>
              <w:jc w:val="both"/>
              <w:rPr>
                <w:szCs w:val="22"/>
              </w:rPr>
            </w:pPr>
          </w:p>
          <w:p w14:paraId="20ADF1D4" w14:textId="77777777" w:rsidR="00734530" w:rsidRDefault="00734530" w:rsidP="00E12DAC">
            <w:pPr>
              <w:jc w:val="both"/>
              <w:rPr>
                <w:szCs w:val="22"/>
              </w:rPr>
            </w:pPr>
          </w:p>
        </w:tc>
      </w:tr>
      <w:tr w:rsidR="00734530" w14:paraId="503962F8" w14:textId="77777777" w:rsidTr="00E12DAC">
        <w:tc>
          <w:tcPr>
            <w:tcW w:w="2376" w:type="dxa"/>
            <w:vMerge/>
          </w:tcPr>
          <w:p w14:paraId="79795A35" w14:textId="77777777" w:rsidR="00734530" w:rsidRDefault="00734530" w:rsidP="00E12DAC">
            <w:pPr>
              <w:jc w:val="both"/>
              <w:rPr>
                <w:szCs w:val="22"/>
              </w:rPr>
            </w:pPr>
          </w:p>
        </w:tc>
        <w:tc>
          <w:tcPr>
            <w:tcW w:w="3119" w:type="dxa"/>
          </w:tcPr>
          <w:p w14:paraId="3F86A900" w14:textId="77777777" w:rsidR="00734530" w:rsidRDefault="00734530" w:rsidP="00E12DAC">
            <w:pPr>
              <w:jc w:val="both"/>
              <w:rPr>
                <w:i/>
                <w:szCs w:val="22"/>
              </w:rPr>
            </w:pPr>
            <w:r>
              <w:rPr>
                <w:i/>
                <w:szCs w:val="22"/>
              </w:rPr>
              <w:t xml:space="preserve">Inclusive teaching and learning </w:t>
            </w:r>
          </w:p>
          <w:p w14:paraId="2C0E47AF" w14:textId="77777777" w:rsidR="00734530" w:rsidRPr="00284244" w:rsidRDefault="00734530" w:rsidP="00E12DAC">
            <w:pPr>
              <w:jc w:val="both"/>
              <w:rPr>
                <w:i/>
                <w:szCs w:val="22"/>
              </w:rPr>
            </w:pPr>
          </w:p>
        </w:tc>
        <w:tc>
          <w:tcPr>
            <w:tcW w:w="8679" w:type="dxa"/>
          </w:tcPr>
          <w:p w14:paraId="3AE0C084" w14:textId="77777777" w:rsidR="00734530" w:rsidRDefault="00734530" w:rsidP="00E12DAC">
            <w:pPr>
              <w:pStyle w:val="ListParagraph"/>
              <w:numPr>
                <w:ilvl w:val="0"/>
                <w:numId w:val="6"/>
              </w:numPr>
              <w:jc w:val="both"/>
              <w:rPr>
                <w:szCs w:val="22"/>
              </w:rPr>
            </w:pPr>
            <w:r>
              <w:rPr>
                <w:szCs w:val="22"/>
              </w:rPr>
              <w:t xml:space="preserve">Prepared to speak at first event </w:t>
            </w:r>
            <w:proofErr w:type="gramStart"/>
            <w:r>
              <w:rPr>
                <w:szCs w:val="22"/>
              </w:rPr>
              <w:t>of  the</w:t>
            </w:r>
            <w:proofErr w:type="gramEnd"/>
            <w:r>
              <w:rPr>
                <w:szCs w:val="22"/>
              </w:rPr>
              <w:t xml:space="preserve"> CCTL Teaching Associates Programme </w:t>
            </w:r>
          </w:p>
          <w:p w14:paraId="5B466DC8" w14:textId="77777777" w:rsidR="00734530" w:rsidRDefault="00734530" w:rsidP="00E12DAC">
            <w:pPr>
              <w:pStyle w:val="ListParagraph"/>
              <w:numPr>
                <w:ilvl w:val="0"/>
                <w:numId w:val="6"/>
              </w:numPr>
              <w:jc w:val="both"/>
              <w:rPr>
                <w:szCs w:val="22"/>
              </w:rPr>
            </w:pPr>
            <w:r>
              <w:rPr>
                <w:szCs w:val="22"/>
              </w:rPr>
              <w:t>Met with CCTL to discuss areas of joint work and the Education Strategy</w:t>
            </w:r>
          </w:p>
          <w:p w14:paraId="37EE65BA" w14:textId="77777777" w:rsidR="00734530" w:rsidRPr="00BD1E4B" w:rsidRDefault="00734530" w:rsidP="00E12DAC">
            <w:pPr>
              <w:pStyle w:val="ListParagraph"/>
              <w:jc w:val="both"/>
              <w:rPr>
                <w:szCs w:val="22"/>
              </w:rPr>
            </w:pPr>
          </w:p>
          <w:p w14:paraId="4FC162C4" w14:textId="77777777" w:rsidR="00734530" w:rsidRDefault="00734530" w:rsidP="00E12DAC">
            <w:pPr>
              <w:jc w:val="both"/>
              <w:rPr>
                <w:szCs w:val="22"/>
              </w:rPr>
            </w:pPr>
          </w:p>
          <w:p w14:paraId="48F6DD02" w14:textId="77777777" w:rsidR="00734530" w:rsidRDefault="00734530" w:rsidP="00E12DAC">
            <w:pPr>
              <w:jc w:val="both"/>
              <w:rPr>
                <w:szCs w:val="22"/>
              </w:rPr>
            </w:pPr>
          </w:p>
          <w:p w14:paraId="41896D78" w14:textId="77777777" w:rsidR="00734530" w:rsidRDefault="00734530" w:rsidP="00E12DAC">
            <w:pPr>
              <w:jc w:val="both"/>
              <w:rPr>
                <w:szCs w:val="22"/>
              </w:rPr>
            </w:pPr>
          </w:p>
        </w:tc>
      </w:tr>
    </w:tbl>
    <w:p w14:paraId="44969DC8" w14:textId="77777777" w:rsidR="00734530" w:rsidRDefault="00734530" w:rsidP="00734530"/>
    <w:p w14:paraId="2533560E" w14:textId="77777777" w:rsidR="00734530" w:rsidRDefault="00734530" w:rsidP="00734530">
      <w:pPr>
        <w:rPr>
          <w:lang w:eastAsia="en-GB"/>
        </w:rPr>
      </w:pPr>
    </w:p>
    <w:p w14:paraId="3D7917F9" w14:textId="77777777" w:rsidR="00734530" w:rsidRPr="008A7FB5" w:rsidRDefault="00734530" w:rsidP="00734530">
      <w:pPr>
        <w:pStyle w:val="CUSU1"/>
        <w:rPr>
          <w:b/>
        </w:rPr>
      </w:pPr>
      <w:r>
        <w:t xml:space="preserve">CUSU council accountability form   </w:t>
      </w:r>
      <w:r w:rsidRPr="008C1B31">
        <w:rPr>
          <w:color w:val="242852" w:themeColor="text2"/>
        </w:rPr>
        <w:t>CLAIRE- CUSU WOMEN’S OFFICER</w:t>
      </w:r>
    </w:p>
    <w:p w14:paraId="699990D5" w14:textId="77777777" w:rsidR="00734530" w:rsidRPr="00897E39" w:rsidRDefault="00734530" w:rsidP="00734530">
      <w:pPr>
        <w:pStyle w:val="CUSU2"/>
      </w:pPr>
      <w:r>
        <w:t>year objectives</w:t>
      </w:r>
    </w:p>
    <w:p w14:paraId="4356325D" w14:textId="77777777" w:rsidR="00734530" w:rsidRDefault="00734530" w:rsidP="00734530">
      <w:pPr>
        <w:jc w:val="both"/>
        <w:rPr>
          <w:szCs w:val="22"/>
        </w:rPr>
      </w:pPr>
      <w:r>
        <w:rPr>
          <w:szCs w:val="22"/>
        </w:rPr>
        <w:t>Your objective areas and aims should broadly reflect the commitments made in your manifesto. Where they differ, it will be good to explain to Council why your aims have changed.</w:t>
      </w:r>
    </w:p>
    <w:tbl>
      <w:tblPr>
        <w:tblStyle w:val="TableGrid"/>
        <w:tblW w:w="0" w:type="auto"/>
        <w:tblLook w:val="04A0" w:firstRow="1" w:lastRow="0" w:firstColumn="1" w:lastColumn="0" w:noHBand="0" w:noVBand="1"/>
      </w:tblPr>
      <w:tblGrid>
        <w:gridCol w:w="2376"/>
        <w:gridCol w:w="3119"/>
        <w:gridCol w:w="8679"/>
      </w:tblGrid>
      <w:tr w:rsidR="00734530" w14:paraId="16B68C00" w14:textId="77777777" w:rsidTr="00E12DAC">
        <w:tc>
          <w:tcPr>
            <w:tcW w:w="2376" w:type="dxa"/>
            <w:vMerge w:val="restart"/>
          </w:tcPr>
          <w:p w14:paraId="5CD704B5" w14:textId="77777777" w:rsidR="00734530" w:rsidRPr="00284244" w:rsidRDefault="00734530" w:rsidP="00E12DAC">
            <w:pPr>
              <w:rPr>
                <w:b/>
                <w:szCs w:val="22"/>
              </w:rPr>
            </w:pPr>
            <w:r>
              <w:rPr>
                <w:b/>
                <w:szCs w:val="22"/>
              </w:rPr>
              <w:lastRenderedPageBreak/>
              <w:t xml:space="preserve">Ending sexual harassment and misconduct </w:t>
            </w:r>
          </w:p>
        </w:tc>
        <w:tc>
          <w:tcPr>
            <w:tcW w:w="3119" w:type="dxa"/>
          </w:tcPr>
          <w:p w14:paraId="3FDC7550" w14:textId="77777777" w:rsidR="00734530" w:rsidRDefault="00734530" w:rsidP="00E12DAC">
            <w:pPr>
              <w:rPr>
                <w:i/>
                <w:szCs w:val="22"/>
              </w:rPr>
            </w:pPr>
            <w:r>
              <w:rPr>
                <w:i/>
                <w:szCs w:val="22"/>
              </w:rPr>
              <w:t xml:space="preserve">Keeping pressure on the university to change its standard of proof in disciplinary cases to the balance of probability </w:t>
            </w:r>
          </w:p>
          <w:p w14:paraId="078D4493" w14:textId="77777777" w:rsidR="00734530" w:rsidRPr="00284244" w:rsidRDefault="00734530" w:rsidP="00E12DAC">
            <w:pPr>
              <w:rPr>
                <w:i/>
                <w:szCs w:val="22"/>
              </w:rPr>
            </w:pPr>
          </w:p>
        </w:tc>
        <w:tc>
          <w:tcPr>
            <w:tcW w:w="8679" w:type="dxa"/>
          </w:tcPr>
          <w:p w14:paraId="518C6BF5" w14:textId="77777777" w:rsidR="00734530" w:rsidRDefault="00734530" w:rsidP="00734530">
            <w:pPr>
              <w:pStyle w:val="ListParagraph"/>
              <w:numPr>
                <w:ilvl w:val="0"/>
                <w:numId w:val="27"/>
              </w:numPr>
              <w:jc w:val="both"/>
              <w:rPr>
                <w:szCs w:val="22"/>
              </w:rPr>
            </w:pPr>
            <w:r>
              <w:rPr>
                <w:szCs w:val="22"/>
              </w:rPr>
              <w:t>Organising a Breaking the Silence panel event to keep the disciplinary procedure and relevant research into sexual misconduct relevant to the student body whilst the disciplinary procedure is undergoing internal review</w:t>
            </w:r>
          </w:p>
          <w:p w14:paraId="13166475" w14:textId="77777777" w:rsidR="00734530" w:rsidRDefault="00734530" w:rsidP="00734530">
            <w:pPr>
              <w:pStyle w:val="ListParagraph"/>
              <w:numPr>
                <w:ilvl w:val="0"/>
                <w:numId w:val="27"/>
              </w:numPr>
              <w:jc w:val="both"/>
              <w:rPr>
                <w:szCs w:val="22"/>
              </w:rPr>
            </w:pPr>
            <w:r>
              <w:rPr>
                <w:szCs w:val="22"/>
              </w:rPr>
              <w:t xml:space="preserve">Met with the head of OSCCA in regard to the informal </w:t>
            </w:r>
            <w:proofErr w:type="gramStart"/>
            <w:r>
              <w:rPr>
                <w:szCs w:val="22"/>
              </w:rPr>
              <w:t>complaints</w:t>
            </w:r>
            <w:proofErr w:type="gramEnd"/>
            <w:r>
              <w:rPr>
                <w:szCs w:val="22"/>
              </w:rPr>
              <w:t xml:space="preserve"> procedure</w:t>
            </w:r>
          </w:p>
          <w:p w14:paraId="5D1896CC" w14:textId="77777777" w:rsidR="00734530" w:rsidRPr="00B439B3" w:rsidRDefault="00734530" w:rsidP="00734530">
            <w:pPr>
              <w:pStyle w:val="ListParagraph"/>
              <w:numPr>
                <w:ilvl w:val="0"/>
                <w:numId w:val="27"/>
              </w:numPr>
              <w:jc w:val="both"/>
              <w:rPr>
                <w:szCs w:val="22"/>
              </w:rPr>
            </w:pPr>
            <w:r>
              <w:rPr>
                <w:szCs w:val="22"/>
              </w:rPr>
              <w:t xml:space="preserve">Met with Head of Educational and Student Policy to gather more insight on the year’s trajectory of reform and consultation  </w:t>
            </w:r>
          </w:p>
          <w:p w14:paraId="135DF617" w14:textId="77777777" w:rsidR="00734530" w:rsidRDefault="00734530" w:rsidP="00E12DAC">
            <w:pPr>
              <w:jc w:val="both"/>
              <w:rPr>
                <w:szCs w:val="22"/>
              </w:rPr>
            </w:pPr>
          </w:p>
        </w:tc>
      </w:tr>
      <w:tr w:rsidR="00734530" w14:paraId="56E02907" w14:textId="77777777" w:rsidTr="00E12DAC">
        <w:trPr>
          <w:trHeight w:val="1187"/>
        </w:trPr>
        <w:tc>
          <w:tcPr>
            <w:tcW w:w="2376" w:type="dxa"/>
            <w:vMerge/>
          </w:tcPr>
          <w:p w14:paraId="7425A5F4" w14:textId="77777777" w:rsidR="00734530" w:rsidRDefault="00734530" w:rsidP="00E12DAC">
            <w:pPr>
              <w:rPr>
                <w:szCs w:val="22"/>
              </w:rPr>
            </w:pPr>
          </w:p>
        </w:tc>
        <w:tc>
          <w:tcPr>
            <w:tcW w:w="3119" w:type="dxa"/>
          </w:tcPr>
          <w:p w14:paraId="635C6631" w14:textId="77777777" w:rsidR="00734530" w:rsidRDefault="00734530" w:rsidP="00E12DAC">
            <w:pPr>
              <w:rPr>
                <w:i/>
                <w:szCs w:val="22"/>
              </w:rPr>
            </w:pPr>
            <w:r>
              <w:rPr>
                <w:i/>
                <w:szCs w:val="22"/>
              </w:rPr>
              <w:t xml:space="preserve">Organising Reclaim the Night as a key event of the women’s campaign with speakers from outside the university </w:t>
            </w:r>
          </w:p>
          <w:p w14:paraId="6AC95D02" w14:textId="77777777" w:rsidR="00734530" w:rsidRPr="00284244" w:rsidRDefault="00734530" w:rsidP="00E12DAC">
            <w:pPr>
              <w:rPr>
                <w:i/>
                <w:szCs w:val="22"/>
              </w:rPr>
            </w:pPr>
          </w:p>
        </w:tc>
        <w:tc>
          <w:tcPr>
            <w:tcW w:w="8679" w:type="dxa"/>
          </w:tcPr>
          <w:p w14:paraId="4A02158E" w14:textId="77777777" w:rsidR="00734530" w:rsidRDefault="00734530" w:rsidP="00734530">
            <w:pPr>
              <w:pStyle w:val="ListParagraph"/>
              <w:numPr>
                <w:ilvl w:val="0"/>
                <w:numId w:val="28"/>
              </w:numPr>
              <w:jc w:val="both"/>
              <w:rPr>
                <w:szCs w:val="22"/>
              </w:rPr>
            </w:pPr>
            <w:r>
              <w:rPr>
                <w:szCs w:val="22"/>
              </w:rPr>
              <w:t xml:space="preserve">Submitted the booking for the vigil which follows the march </w:t>
            </w:r>
          </w:p>
          <w:p w14:paraId="4D01BDEE" w14:textId="77777777" w:rsidR="00734530" w:rsidRPr="00434907" w:rsidRDefault="00734530" w:rsidP="00734530">
            <w:pPr>
              <w:pStyle w:val="ListParagraph"/>
              <w:numPr>
                <w:ilvl w:val="0"/>
                <w:numId w:val="28"/>
              </w:numPr>
              <w:jc w:val="both"/>
              <w:rPr>
                <w:szCs w:val="22"/>
              </w:rPr>
            </w:pPr>
            <w:r>
              <w:rPr>
                <w:szCs w:val="22"/>
              </w:rPr>
              <w:t xml:space="preserve">Preliminary emails with the external speakers </w:t>
            </w:r>
          </w:p>
        </w:tc>
      </w:tr>
      <w:tr w:rsidR="00734530" w14:paraId="24BB8BA0" w14:textId="77777777" w:rsidTr="00E12DAC">
        <w:tc>
          <w:tcPr>
            <w:tcW w:w="2376" w:type="dxa"/>
            <w:vMerge w:val="restart"/>
          </w:tcPr>
          <w:p w14:paraId="7092DC03" w14:textId="77777777" w:rsidR="00734530" w:rsidRPr="00284244" w:rsidRDefault="00734530" w:rsidP="00E12DAC">
            <w:pPr>
              <w:rPr>
                <w:b/>
                <w:szCs w:val="22"/>
              </w:rPr>
            </w:pPr>
            <w:r>
              <w:rPr>
                <w:b/>
                <w:szCs w:val="22"/>
              </w:rPr>
              <w:t xml:space="preserve">Demonstrating a critical awareness of race, gender, class and sexuality for our feminism to be meaningful  </w:t>
            </w:r>
          </w:p>
        </w:tc>
        <w:tc>
          <w:tcPr>
            <w:tcW w:w="3119" w:type="dxa"/>
          </w:tcPr>
          <w:p w14:paraId="4D0F6390" w14:textId="77777777" w:rsidR="00734530" w:rsidRDefault="00734530" w:rsidP="00E12DAC">
            <w:pPr>
              <w:rPr>
                <w:i/>
                <w:szCs w:val="22"/>
              </w:rPr>
            </w:pPr>
            <w:r>
              <w:rPr>
                <w:i/>
                <w:szCs w:val="22"/>
              </w:rPr>
              <w:t xml:space="preserve">Trans admission to all women colleges based on self-identification </w:t>
            </w:r>
          </w:p>
          <w:p w14:paraId="626B6A8B" w14:textId="77777777" w:rsidR="00734530" w:rsidRPr="00284244" w:rsidRDefault="00734530" w:rsidP="00E12DAC">
            <w:pPr>
              <w:jc w:val="both"/>
              <w:rPr>
                <w:i/>
                <w:szCs w:val="22"/>
              </w:rPr>
            </w:pPr>
          </w:p>
        </w:tc>
        <w:tc>
          <w:tcPr>
            <w:tcW w:w="8679" w:type="dxa"/>
          </w:tcPr>
          <w:p w14:paraId="4DE35187" w14:textId="77777777" w:rsidR="00734530" w:rsidRPr="00C81F4F" w:rsidRDefault="00734530" w:rsidP="00734530">
            <w:pPr>
              <w:pStyle w:val="ListParagraph"/>
              <w:numPr>
                <w:ilvl w:val="0"/>
                <w:numId w:val="29"/>
              </w:numPr>
              <w:rPr>
                <w:szCs w:val="22"/>
              </w:rPr>
            </w:pPr>
            <w:r>
              <w:rPr>
                <w:szCs w:val="22"/>
              </w:rPr>
              <w:t xml:space="preserve">Confirmed meeting with Newnham college </w:t>
            </w:r>
          </w:p>
        </w:tc>
      </w:tr>
      <w:tr w:rsidR="00734530" w14:paraId="0B2ABF2E" w14:textId="77777777" w:rsidTr="00E12DAC">
        <w:tc>
          <w:tcPr>
            <w:tcW w:w="2376" w:type="dxa"/>
            <w:vMerge/>
          </w:tcPr>
          <w:p w14:paraId="49E83BF6" w14:textId="77777777" w:rsidR="00734530" w:rsidRDefault="00734530" w:rsidP="00E12DAC">
            <w:pPr>
              <w:rPr>
                <w:szCs w:val="22"/>
              </w:rPr>
            </w:pPr>
          </w:p>
        </w:tc>
        <w:tc>
          <w:tcPr>
            <w:tcW w:w="3119" w:type="dxa"/>
          </w:tcPr>
          <w:p w14:paraId="6D51271A" w14:textId="77777777" w:rsidR="00734530" w:rsidRPr="00284244" w:rsidRDefault="00734530" w:rsidP="00E12DAC">
            <w:pPr>
              <w:rPr>
                <w:i/>
                <w:szCs w:val="22"/>
              </w:rPr>
            </w:pPr>
            <w:r>
              <w:rPr>
                <w:i/>
                <w:szCs w:val="22"/>
              </w:rPr>
              <w:t xml:space="preserve">Supporting the liberation reps and open portfolio campaigners on the Women’s Campaign committee </w:t>
            </w:r>
          </w:p>
        </w:tc>
        <w:tc>
          <w:tcPr>
            <w:tcW w:w="8679" w:type="dxa"/>
          </w:tcPr>
          <w:p w14:paraId="5D560F5F" w14:textId="77777777" w:rsidR="00734530" w:rsidRDefault="00734530" w:rsidP="00734530">
            <w:pPr>
              <w:pStyle w:val="ListParagraph"/>
              <w:numPr>
                <w:ilvl w:val="0"/>
                <w:numId w:val="30"/>
              </w:numPr>
              <w:rPr>
                <w:szCs w:val="22"/>
              </w:rPr>
            </w:pPr>
            <w:r>
              <w:rPr>
                <w:szCs w:val="22"/>
              </w:rPr>
              <w:t>Ran a Queer Film Screening and Controversy club night</w:t>
            </w:r>
          </w:p>
          <w:p w14:paraId="4998A453" w14:textId="77777777" w:rsidR="00734530" w:rsidRPr="00C81F4F" w:rsidRDefault="00734530" w:rsidP="00734530">
            <w:pPr>
              <w:pStyle w:val="ListParagraph"/>
              <w:numPr>
                <w:ilvl w:val="0"/>
                <w:numId w:val="30"/>
              </w:numPr>
              <w:rPr>
                <w:szCs w:val="22"/>
              </w:rPr>
            </w:pPr>
            <w:r>
              <w:rPr>
                <w:szCs w:val="22"/>
              </w:rPr>
              <w:t>Continued organising other panel events, such as the non-binary discussion on Tuesday 23</w:t>
            </w:r>
            <w:r w:rsidRPr="00FE6775">
              <w:rPr>
                <w:szCs w:val="22"/>
                <w:vertAlign w:val="superscript"/>
              </w:rPr>
              <w:t>rd</w:t>
            </w:r>
            <w:r>
              <w:rPr>
                <w:szCs w:val="22"/>
              </w:rPr>
              <w:t xml:space="preserve"> October</w:t>
            </w:r>
          </w:p>
          <w:p w14:paraId="7FE4E4CE" w14:textId="77777777" w:rsidR="00734530" w:rsidRDefault="00734530" w:rsidP="00E12DAC">
            <w:pPr>
              <w:jc w:val="both"/>
              <w:rPr>
                <w:szCs w:val="22"/>
              </w:rPr>
            </w:pPr>
          </w:p>
        </w:tc>
      </w:tr>
      <w:tr w:rsidR="00734530" w14:paraId="6E7E98EE" w14:textId="77777777" w:rsidTr="00E12DAC">
        <w:tc>
          <w:tcPr>
            <w:tcW w:w="2376" w:type="dxa"/>
            <w:vMerge/>
          </w:tcPr>
          <w:p w14:paraId="01F5036F" w14:textId="77777777" w:rsidR="00734530" w:rsidRDefault="00734530" w:rsidP="00E12DAC">
            <w:pPr>
              <w:rPr>
                <w:szCs w:val="22"/>
              </w:rPr>
            </w:pPr>
          </w:p>
        </w:tc>
        <w:tc>
          <w:tcPr>
            <w:tcW w:w="3119" w:type="dxa"/>
          </w:tcPr>
          <w:p w14:paraId="2F9163E3" w14:textId="77777777" w:rsidR="00734530" w:rsidRPr="00284244" w:rsidRDefault="00734530" w:rsidP="00E12DAC">
            <w:pPr>
              <w:rPr>
                <w:i/>
                <w:szCs w:val="22"/>
              </w:rPr>
            </w:pPr>
            <w:r>
              <w:rPr>
                <w:i/>
                <w:szCs w:val="22"/>
              </w:rPr>
              <w:t xml:space="preserve">Demystify women’s campaign forums </w:t>
            </w:r>
          </w:p>
        </w:tc>
        <w:tc>
          <w:tcPr>
            <w:tcW w:w="8679" w:type="dxa"/>
          </w:tcPr>
          <w:p w14:paraId="77B1B589" w14:textId="77777777" w:rsidR="00734530" w:rsidRDefault="00734530" w:rsidP="00734530">
            <w:pPr>
              <w:pStyle w:val="ListParagraph"/>
              <w:numPr>
                <w:ilvl w:val="0"/>
                <w:numId w:val="31"/>
              </w:numPr>
              <w:jc w:val="both"/>
              <w:rPr>
                <w:szCs w:val="22"/>
              </w:rPr>
            </w:pPr>
            <w:r>
              <w:rPr>
                <w:szCs w:val="22"/>
              </w:rPr>
              <w:t xml:space="preserve">Attended Sidney Sussex and Robinson Feminist Societies </w:t>
            </w:r>
          </w:p>
          <w:p w14:paraId="778E30D8" w14:textId="77777777" w:rsidR="00734530" w:rsidRDefault="00734530" w:rsidP="00734530">
            <w:pPr>
              <w:pStyle w:val="ListParagraph"/>
              <w:numPr>
                <w:ilvl w:val="0"/>
                <w:numId w:val="31"/>
              </w:numPr>
              <w:jc w:val="both"/>
              <w:rPr>
                <w:szCs w:val="22"/>
              </w:rPr>
            </w:pPr>
            <w:r>
              <w:rPr>
                <w:szCs w:val="22"/>
              </w:rPr>
              <w:t xml:space="preserve">Recording with TCS Telly to introduce </w:t>
            </w:r>
            <w:proofErr w:type="spellStart"/>
            <w:r>
              <w:rPr>
                <w:szCs w:val="22"/>
              </w:rPr>
              <w:t>Womcam</w:t>
            </w:r>
            <w:proofErr w:type="spellEnd"/>
            <w:r>
              <w:rPr>
                <w:szCs w:val="22"/>
              </w:rPr>
              <w:t xml:space="preserve"> and feminist organising</w:t>
            </w:r>
          </w:p>
          <w:p w14:paraId="24F4B3D9" w14:textId="77777777" w:rsidR="00734530" w:rsidRPr="00D90537" w:rsidRDefault="00734530" w:rsidP="00734530">
            <w:pPr>
              <w:pStyle w:val="ListParagraph"/>
              <w:numPr>
                <w:ilvl w:val="0"/>
                <w:numId w:val="31"/>
              </w:numPr>
              <w:jc w:val="both"/>
              <w:rPr>
                <w:szCs w:val="22"/>
              </w:rPr>
            </w:pPr>
            <w:r>
              <w:rPr>
                <w:szCs w:val="22"/>
              </w:rPr>
              <w:t>Release forum agenda and minutes in timely fashion online</w:t>
            </w:r>
          </w:p>
          <w:p w14:paraId="5AA45C87" w14:textId="77777777" w:rsidR="00734530" w:rsidRDefault="00734530" w:rsidP="00E12DAC">
            <w:pPr>
              <w:jc w:val="both"/>
              <w:rPr>
                <w:szCs w:val="22"/>
              </w:rPr>
            </w:pPr>
          </w:p>
        </w:tc>
      </w:tr>
      <w:tr w:rsidR="00734530" w14:paraId="5C7B67D0" w14:textId="77777777" w:rsidTr="00E12DAC">
        <w:tc>
          <w:tcPr>
            <w:tcW w:w="2376" w:type="dxa"/>
            <w:vMerge w:val="restart"/>
          </w:tcPr>
          <w:p w14:paraId="09BDE643" w14:textId="77777777" w:rsidR="00734530" w:rsidRPr="00284244" w:rsidRDefault="00734530" w:rsidP="00E12DAC">
            <w:pPr>
              <w:rPr>
                <w:b/>
                <w:szCs w:val="22"/>
              </w:rPr>
            </w:pPr>
            <w:r>
              <w:rPr>
                <w:b/>
                <w:szCs w:val="22"/>
              </w:rPr>
              <w:t xml:space="preserve">Free, liberated education as a feminist issue </w:t>
            </w:r>
          </w:p>
        </w:tc>
        <w:tc>
          <w:tcPr>
            <w:tcW w:w="3119" w:type="dxa"/>
          </w:tcPr>
          <w:p w14:paraId="55375F4C" w14:textId="77777777" w:rsidR="00734530" w:rsidRDefault="00734530" w:rsidP="00E12DAC">
            <w:pPr>
              <w:rPr>
                <w:i/>
                <w:szCs w:val="22"/>
              </w:rPr>
            </w:pPr>
            <w:r>
              <w:rPr>
                <w:i/>
                <w:szCs w:val="22"/>
              </w:rPr>
              <w:t xml:space="preserve">Decolonising the curriculum </w:t>
            </w:r>
          </w:p>
          <w:p w14:paraId="484FC0F9" w14:textId="77777777" w:rsidR="00734530" w:rsidRDefault="00734530" w:rsidP="00E12DAC">
            <w:pPr>
              <w:rPr>
                <w:i/>
                <w:szCs w:val="22"/>
              </w:rPr>
            </w:pPr>
          </w:p>
          <w:p w14:paraId="36AAEC8B" w14:textId="77777777" w:rsidR="00734530" w:rsidRPr="00284244" w:rsidRDefault="00734530" w:rsidP="00E12DAC">
            <w:pPr>
              <w:rPr>
                <w:i/>
                <w:szCs w:val="22"/>
              </w:rPr>
            </w:pPr>
          </w:p>
        </w:tc>
        <w:tc>
          <w:tcPr>
            <w:tcW w:w="8679" w:type="dxa"/>
          </w:tcPr>
          <w:p w14:paraId="56417367" w14:textId="77777777" w:rsidR="00734530" w:rsidRDefault="00734530" w:rsidP="00734530">
            <w:pPr>
              <w:pStyle w:val="ListParagraph"/>
              <w:numPr>
                <w:ilvl w:val="0"/>
                <w:numId w:val="33"/>
              </w:numPr>
              <w:jc w:val="both"/>
              <w:rPr>
                <w:szCs w:val="22"/>
              </w:rPr>
            </w:pPr>
            <w:r>
              <w:rPr>
                <w:szCs w:val="22"/>
              </w:rPr>
              <w:t>Minutes with action points from the meeting with the group are being worked on and circulated</w:t>
            </w:r>
          </w:p>
          <w:p w14:paraId="27F50744" w14:textId="77777777" w:rsidR="00734530" w:rsidRDefault="00734530" w:rsidP="00734530">
            <w:pPr>
              <w:pStyle w:val="ListParagraph"/>
              <w:numPr>
                <w:ilvl w:val="0"/>
                <w:numId w:val="33"/>
              </w:numPr>
              <w:jc w:val="both"/>
              <w:rPr>
                <w:szCs w:val="22"/>
              </w:rPr>
            </w:pPr>
            <w:r>
              <w:rPr>
                <w:szCs w:val="22"/>
              </w:rPr>
              <w:t xml:space="preserve">Met with the Equality, Diversity and Inclusion Officer in the English faculty </w:t>
            </w:r>
          </w:p>
          <w:p w14:paraId="7E24952A" w14:textId="77777777" w:rsidR="00734530" w:rsidRPr="00904336" w:rsidRDefault="00734530" w:rsidP="00E12DAC">
            <w:pPr>
              <w:jc w:val="both"/>
              <w:rPr>
                <w:szCs w:val="22"/>
              </w:rPr>
            </w:pPr>
          </w:p>
        </w:tc>
      </w:tr>
      <w:tr w:rsidR="00734530" w14:paraId="1EC39018" w14:textId="77777777" w:rsidTr="00E12DAC">
        <w:tc>
          <w:tcPr>
            <w:tcW w:w="2376" w:type="dxa"/>
            <w:vMerge/>
          </w:tcPr>
          <w:p w14:paraId="054A84A3" w14:textId="77777777" w:rsidR="00734530" w:rsidRDefault="00734530" w:rsidP="00E12DAC">
            <w:pPr>
              <w:jc w:val="both"/>
              <w:rPr>
                <w:szCs w:val="22"/>
              </w:rPr>
            </w:pPr>
          </w:p>
        </w:tc>
        <w:tc>
          <w:tcPr>
            <w:tcW w:w="3119" w:type="dxa"/>
          </w:tcPr>
          <w:p w14:paraId="16CF0E2D" w14:textId="77777777" w:rsidR="00734530" w:rsidRPr="00284244" w:rsidRDefault="00734530" w:rsidP="00E12DAC">
            <w:pPr>
              <w:rPr>
                <w:i/>
                <w:szCs w:val="22"/>
              </w:rPr>
            </w:pPr>
            <w:r>
              <w:rPr>
                <w:i/>
                <w:szCs w:val="22"/>
              </w:rPr>
              <w:t xml:space="preserve">Maintaining and creating links with other liberation work </w:t>
            </w:r>
          </w:p>
        </w:tc>
        <w:tc>
          <w:tcPr>
            <w:tcW w:w="8679" w:type="dxa"/>
          </w:tcPr>
          <w:p w14:paraId="205F873A" w14:textId="77777777" w:rsidR="00734530" w:rsidRDefault="00734530" w:rsidP="00734530">
            <w:pPr>
              <w:pStyle w:val="ListParagraph"/>
              <w:numPr>
                <w:ilvl w:val="0"/>
                <w:numId w:val="32"/>
              </w:numPr>
              <w:jc w:val="both"/>
              <w:rPr>
                <w:szCs w:val="22"/>
              </w:rPr>
            </w:pPr>
            <w:r>
              <w:rPr>
                <w:szCs w:val="22"/>
              </w:rPr>
              <w:t xml:space="preserve">Planning collaborative forums with FLY, as well as panel events and forums with the BME Campaign’s Women’s Officer </w:t>
            </w:r>
          </w:p>
          <w:p w14:paraId="0BD37C5D" w14:textId="77777777" w:rsidR="00734530" w:rsidRDefault="00734530" w:rsidP="00734530">
            <w:pPr>
              <w:pStyle w:val="ListParagraph"/>
              <w:numPr>
                <w:ilvl w:val="0"/>
                <w:numId w:val="32"/>
              </w:numPr>
              <w:jc w:val="both"/>
              <w:rPr>
                <w:szCs w:val="22"/>
              </w:rPr>
            </w:pPr>
            <w:r>
              <w:rPr>
                <w:szCs w:val="22"/>
              </w:rPr>
              <w:t xml:space="preserve">Preparing for NUS Zones conference </w:t>
            </w:r>
          </w:p>
          <w:p w14:paraId="4B56A96B" w14:textId="77777777" w:rsidR="00734530" w:rsidRPr="00D90537" w:rsidRDefault="00734530" w:rsidP="00734530">
            <w:pPr>
              <w:pStyle w:val="ListParagraph"/>
              <w:numPr>
                <w:ilvl w:val="0"/>
                <w:numId w:val="32"/>
              </w:numPr>
              <w:jc w:val="both"/>
              <w:rPr>
                <w:szCs w:val="22"/>
              </w:rPr>
            </w:pPr>
            <w:r>
              <w:rPr>
                <w:szCs w:val="22"/>
              </w:rPr>
              <w:t xml:space="preserve">Anti-Marketisation panel talk with representation from student groups, UCU and </w:t>
            </w:r>
            <w:r>
              <w:rPr>
                <w:szCs w:val="22"/>
              </w:rPr>
              <w:lastRenderedPageBreak/>
              <w:t>NUS</w:t>
            </w:r>
          </w:p>
          <w:p w14:paraId="56AE3919" w14:textId="77777777" w:rsidR="00734530" w:rsidRDefault="00734530" w:rsidP="00E12DAC">
            <w:pPr>
              <w:jc w:val="both"/>
              <w:rPr>
                <w:szCs w:val="22"/>
              </w:rPr>
            </w:pPr>
          </w:p>
          <w:p w14:paraId="74D15C01" w14:textId="77777777" w:rsidR="00734530" w:rsidRDefault="00734530" w:rsidP="00E12DAC">
            <w:pPr>
              <w:jc w:val="both"/>
              <w:rPr>
                <w:szCs w:val="22"/>
              </w:rPr>
            </w:pPr>
          </w:p>
        </w:tc>
      </w:tr>
    </w:tbl>
    <w:p w14:paraId="4F7BBAC4" w14:textId="77777777" w:rsidR="00734530" w:rsidRPr="00897E39" w:rsidRDefault="00734530" w:rsidP="00734530">
      <w:pPr>
        <w:pStyle w:val="CUSU2"/>
      </w:pPr>
      <w:r>
        <w:lastRenderedPageBreak/>
        <w:t>policy updates</w:t>
      </w:r>
    </w:p>
    <w:p w14:paraId="58B8C712" w14:textId="77777777" w:rsidR="00734530" w:rsidRDefault="00734530" w:rsidP="00734530">
      <w:pPr>
        <w:jc w:val="both"/>
        <w:rPr>
          <w:szCs w:val="22"/>
        </w:rPr>
      </w:pPr>
      <w:r>
        <w:rPr>
          <w:szCs w:val="22"/>
        </w:rPr>
        <w:t>Here you should provide plans and updates for your work on CUSU policy</w:t>
      </w:r>
    </w:p>
    <w:tbl>
      <w:tblPr>
        <w:tblStyle w:val="TableGrid"/>
        <w:tblW w:w="0" w:type="auto"/>
        <w:tblLook w:val="04A0" w:firstRow="1" w:lastRow="0" w:firstColumn="1" w:lastColumn="0" w:noHBand="0" w:noVBand="1"/>
      </w:tblPr>
      <w:tblGrid>
        <w:gridCol w:w="2658"/>
        <w:gridCol w:w="11503"/>
      </w:tblGrid>
      <w:tr w:rsidR="00734530" w14:paraId="1FAE3012" w14:textId="77777777" w:rsidTr="00E12DAC">
        <w:trPr>
          <w:trHeight w:val="231"/>
        </w:trPr>
        <w:tc>
          <w:tcPr>
            <w:tcW w:w="2658" w:type="dxa"/>
          </w:tcPr>
          <w:p w14:paraId="43B9DD86" w14:textId="77777777" w:rsidR="00734530" w:rsidRPr="00284244" w:rsidRDefault="00734530" w:rsidP="00E12DAC">
            <w:pPr>
              <w:jc w:val="both"/>
              <w:rPr>
                <w:b/>
                <w:szCs w:val="22"/>
              </w:rPr>
            </w:pPr>
            <w:r>
              <w:rPr>
                <w:b/>
                <w:szCs w:val="22"/>
              </w:rPr>
              <w:t>Policy</w:t>
            </w:r>
          </w:p>
        </w:tc>
        <w:tc>
          <w:tcPr>
            <w:tcW w:w="11503" w:type="dxa"/>
          </w:tcPr>
          <w:p w14:paraId="4C742B4E" w14:textId="77777777" w:rsidR="00734530" w:rsidRPr="00284244" w:rsidRDefault="00734530" w:rsidP="00E12DAC">
            <w:pPr>
              <w:jc w:val="both"/>
              <w:rPr>
                <w:b/>
                <w:szCs w:val="22"/>
              </w:rPr>
            </w:pPr>
            <w:r>
              <w:rPr>
                <w:b/>
                <w:szCs w:val="22"/>
              </w:rPr>
              <w:t>Updates</w:t>
            </w:r>
          </w:p>
        </w:tc>
      </w:tr>
      <w:tr w:rsidR="00734530" w14:paraId="7DB16D8A" w14:textId="77777777" w:rsidTr="00E12DAC">
        <w:trPr>
          <w:trHeight w:val="705"/>
        </w:trPr>
        <w:tc>
          <w:tcPr>
            <w:tcW w:w="2658" w:type="dxa"/>
          </w:tcPr>
          <w:p w14:paraId="7876E91E" w14:textId="77777777" w:rsidR="00734530" w:rsidRPr="005F4A04" w:rsidRDefault="00734530" w:rsidP="00E12DAC">
            <w:pPr>
              <w:rPr>
                <w:i/>
                <w:szCs w:val="22"/>
              </w:rPr>
            </w:pPr>
            <w:r>
              <w:rPr>
                <w:i/>
                <w:szCs w:val="22"/>
              </w:rPr>
              <w:t xml:space="preserve">Combatting Sexual Misconduct and Violence in Cambridge </w:t>
            </w:r>
          </w:p>
        </w:tc>
        <w:tc>
          <w:tcPr>
            <w:tcW w:w="11503" w:type="dxa"/>
          </w:tcPr>
          <w:p w14:paraId="04DA2827" w14:textId="77777777" w:rsidR="00734530" w:rsidRDefault="00734530" w:rsidP="00734530">
            <w:pPr>
              <w:pStyle w:val="ListParagraph"/>
              <w:numPr>
                <w:ilvl w:val="0"/>
                <w:numId w:val="34"/>
              </w:numPr>
              <w:jc w:val="both"/>
              <w:rPr>
                <w:szCs w:val="22"/>
              </w:rPr>
            </w:pPr>
            <w:r>
              <w:rPr>
                <w:szCs w:val="22"/>
              </w:rPr>
              <w:t>Met with the Sexual Assault and Harassment Advisor, the head of OSCCA and the Director of Cambridge Rape Crisis Centre to continue and create good working relationships</w:t>
            </w:r>
          </w:p>
          <w:p w14:paraId="40430435" w14:textId="77777777" w:rsidR="00734530" w:rsidRDefault="00734530" w:rsidP="00734530">
            <w:pPr>
              <w:pStyle w:val="ListParagraph"/>
              <w:numPr>
                <w:ilvl w:val="0"/>
                <w:numId w:val="34"/>
              </w:numPr>
              <w:jc w:val="both"/>
              <w:rPr>
                <w:szCs w:val="22"/>
              </w:rPr>
            </w:pPr>
            <w:r>
              <w:rPr>
                <w:szCs w:val="22"/>
              </w:rPr>
              <w:t xml:space="preserve">Updated and ran consent workshops, including an explanation of Breaking the Silence </w:t>
            </w:r>
          </w:p>
          <w:p w14:paraId="66054D41" w14:textId="77777777" w:rsidR="00734530" w:rsidRDefault="00734530" w:rsidP="00734530">
            <w:pPr>
              <w:pStyle w:val="ListParagraph"/>
              <w:numPr>
                <w:ilvl w:val="0"/>
                <w:numId w:val="34"/>
              </w:numPr>
              <w:jc w:val="both"/>
              <w:rPr>
                <w:szCs w:val="22"/>
              </w:rPr>
            </w:pPr>
            <w:r>
              <w:rPr>
                <w:szCs w:val="22"/>
              </w:rPr>
              <w:t xml:space="preserve">Supporting students on campaigns against intimate partner violence </w:t>
            </w:r>
          </w:p>
          <w:p w14:paraId="747194F2" w14:textId="77777777" w:rsidR="00734530" w:rsidRPr="00AA73D6" w:rsidRDefault="00734530" w:rsidP="00734530">
            <w:pPr>
              <w:pStyle w:val="ListParagraph"/>
              <w:numPr>
                <w:ilvl w:val="0"/>
                <w:numId w:val="34"/>
              </w:numPr>
              <w:jc w:val="both"/>
              <w:rPr>
                <w:szCs w:val="22"/>
              </w:rPr>
            </w:pPr>
            <w:r>
              <w:rPr>
                <w:szCs w:val="22"/>
              </w:rPr>
              <w:t xml:space="preserve">Attended a dissemination of the NUS Women’s </w:t>
            </w:r>
            <w:proofErr w:type="gramStart"/>
            <w:r>
              <w:rPr>
                <w:szCs w:val="22"/>
              </w:rPr>
              <w:t>Campaign  and</w:t>
            </w:r>
            <w:proofErr w:type="gramEnd"/>
            <w:r>
              <w:rPr>
                <w:szCs w:val="22"/>
              </w:rPr>
              <w:t xml:space="preserve"> 1752 Group’s report on Staff-Student Sexual Misconduct at the NUS Lead and Change conference in July</w:t>
            </w:r>
          </w:p>
          <w:p w14:paraId="446BFC0E" w14:textId="77777777" w:rsidR="00734530" w:rsidRDefault="00734530" w:rsidP="00E12DAC">
            <w:pPr>
              <w:jc w:val="both"/>
              <w:rPr>
                <w:szCs w:val="22"/>
              </w:rPr>
            </w:pPr>
          </w:p>
        </w:tc>
      </w:tr>
      <w:tr w:rsidR="00734530" w14:paraId="6FEC4044" w14:textId="77777777" w:rsidTr="00E12DAC">
        <w:trPr>
          <w:trHeight w:val="692"/>
        </w:trPr>
        <w:tc>
          <w:tcPr>
            <w:tcW w:w="2658" w:type="dxa"/>
          </w:tcPr>
          <w:p w14:paraId="1AC439C7" w14:textId="77777777" w:rsidR="00734530" w:rsidRPr="005F4A04" w:rsidRDefault="00734530" w:rsidP="00E12DAC">
            <w:pPr>
              <w:rPr>
                <w:i/>
                <w:szCs w:val="22"/>
              </w:rPr>
            </w:pPr>
            <w:r>
              <w:rPr>
                <w:i/>
                <w:szCs w:val="22"/>
              </w:rPr>
              <w:t xml:space="preserve">Providing information and resources for ending abusive relationships  </w:t>
            </w:r>
          </w:p>
        </w:tc>
        <w:tc>
          <w:tcPr>
            <w:tcW w:w="11503" w:type="dxa"/>
          </w:tcPr>
          <w:p w14:paraId="74E93778" w14:textId="77777777" w:rsidR="00734530" w:rsidRDefault="00734530" w:rsidP="00E12DAC">
            <w:pPr>
              <w:pStyle w:val="ListParagraph"/>
              <w:numPr>
                <w:ilvl w:val="0"/>
                <w:numId w:val="11"/>
              </w:numPr>
              <w:jc w:val="both"/>
              <w:rPr>
                <w:szCs w:val="22"/>
              </w:rPr>
            </w:pPr>
            <w:r>
              <w:rPr>
                <w:szCs w:val="22"/>
              </w:rPr>
              <w:t xml:space="preserve">Organised a meeting with key student campaigners </w:t>
            </w:r>
          </w:p>
          <w:p w14:paraId="3201EEEE" w14:textId="77777777" w:rsidR="00734530" w:rsidRDefault="00734530" w:rsidP="00E12DAC">
            <w:pPr>
              <w:pStyle w:val="ListParagraph"/>
              <w:numPr>
                <w:ilvl w:val="0"/>
                <w:numId w:val="11"/>
              </w:numPr>
              <w:jc w:val="both"/>
              <w:rPr>
                <w:szCs w:val="22"/>
              </w:rPr>
            </w:pPr>
            <w:r>
              <w:rPr>
                <w:szCs w:val="22"/>
              </w:rPr>
              <w:t>Established a good working relationship with the Sexual Assault and Harassment Advisor, who can provide resources which we can distribute amongst colleges in the form of posters for toilet stalls as outlined in the policy</w:t>
            </w:r>
          </w:p>
          <w:p w14:paraId="0F37EF83" w14:textId="77777777" w:rsidR="00734530" w:rsidRPr="00AA73D6" w:rsidRDefault="00734530" w:rsidP="00E12DAC">
            <w:pPr>
              <w:jc w:val="both"/>
              <w:rPr>
                <w:szCs w:val="22"/>
              </w:rPr>
            </w:pPr>
          </w:p>
        </w:tc>
      </w:tr>
      <w:tr w:rsidR="00734530" w:rsidRPr="00272472" w14:paraId="7618934C" w14:textId="77777777" w:rsidTr="00734530">
        <w:trPr>
          <w:trHeight w:val="692"/>
        </w:trPr>
        <w:tc>
          <w:tcPr>
            <w:tcW w:w="2658" w:type="dxa"/>
          </w:tcPr>
          <w:p w14:paraId="1F2AE08A" w14:textId="77777777" w:rsidR="00734530" w:rsidRPr="005F4A04" w:rsidRDefault="00734530" w:rsidP="00E12DAC">
            <w:pPr>
              <w:rPr>
                <w:i/>
                <w:szCs w:val="22"/>
              </w:rPr>
            </w:pPr>
            <w:r>
              <w:rPr>
                <w:i/>
                <w:szCs w:val="22"/>
              </w:rPr>
              <w:t xml:space="preserve">Support the ‘Good Night Out’ project </w:t>
            </w:r>
          </w:p>
        </w:tc>
        <w:tc>
          <w:tcPr>
            <w:tcW w:w="11503" w:type="dxa"/>
          </w:tcPr>
          <w:p w14:paraId="4AF4BEC0" w14:textId="77777777" w:rsidR="00734530" w:rsidRDefault="00734530" w:rsidP="00E12DAC">
            <w:pPr>
              <w:pStyle w:val="ListParagraph"/>
              <w:numPr>
                <w:ilvl w:val="0"/>
                <w:numId w:val="11"/>
              </w:numPr>
              <w:jc w:val="both"/>
              <w:rPr>
                <w:szCs w:val="22"/>
              </w:rPr>
            </w:pPr>
            <w:r>
              <w:rPr>
                <w:szCs w:val="22"/>
              </w:rPr>
              <w:t>The situation has changed somewhat since the passing of this policy: the specific resolves of this policy will need to be reassessed as to the most effective ways in which the Women’s Campaign can be involved with the Good Night Out initiative, and how that can work alongside other campaigns such as ‘Ask for Angela</w:t>
            </w:r>
            <w:proofErr w:type="gramStart"/>
            <w:r>
              <w:rPr>
                <w:szCs w:val="22"/>
              </w:rPr>
              <w:t>’  and</w:t>
            </w:r>
            <w:proofErr w:type="gramEnd"/>
            <w:r>
              <w:rPr>
                <w:szCs w:val="22"/>
              </w:rPr>
              <w:t xml:space="preserve"> the Good Lad Workshops</w:t>
            </w:r>
          </w:p>
          <w:p w14:paraId="2A46B849" w14:textId="77777777" w:rsidR="00734530" w:rsidRPr="00272472" w:rsidRDefault="00734530" w:rsidP="00E12DAC">
            <w:pPr>
              <w:jc w:val="both"/>
              <w:rPr>
                <w:szCs w:val="22"/>
              </w:rPr>
            </w:pPr>
          </w:p>
        </w:tc>
      </w:tr>
      <w:tr w:rsidR="00734530" w:rsidRPr="001B49C4" w14:paraId="2AEF9C43" w14:textId="77777777" w:rsidTr="00734530">
        <w:trPr>
          <w:trHeight w:val="692"/>
        </w:trPr>
        <w:tc>
          <w:tcPr>
            <w:tcW w:w="2658" w:type="dxa"/>
          </w:tcPr>
          <w:p w14:paraId="27D7AF17" w14:textId="77777777" w:rsidR="00734530" w:rsidRPr="005F4A04" w:rsidRDefault="00734530" w:rsidP="00E12DAC">
            <w:pPr>
              <w:rPr>
                <w:i/>
                <w:szCs w:val="22"/>
              </w:rPr>
            </w:pPr>
            <w:r>
              <w:rPr>
                <w:i/>
                <w:szCs w:val="22"/>
              </w:rPr>
              <w:t xml:space="preserve">Motion to fund a society for male survivors of sexual abuse </w:t>
            </w:r>
          </w:p>
        </w:tc>
        <w:tc>
          <w:tcPr>
            <w:tcW w:w="11503" w:type="dxa"/>
          </w:tcPr>
          <w:p w14:paraId="1864CF2A" w14:textId="77777777" w:rsidR="00734530" w:rsidRDefault="00734530" w:rsidP="00E12DAC">
            <w:pPr>
              <w:pStyle w:val="ListParagraph"/>
              <w:numPr>
                <w:ilvl w:val="0"/>
                <w:numId w:val="12"/>
              </w:numPr>
              <w:jc w:val="both"/>
              <w:rPr>
                <w:szCs w:val="22"/>
              </w:rPr>
            </w:pPr>
            <w:r>
              <w:rPr>
                <w:szCs w:val="22"/>
              </w:rPr>
              <w:t>As 1 in 6 men are survivors of sexual abuse, the consent workshop training explicitly addresses the ways in which discussion about and provision of aftercare for survivors of sexual violence can be gendered and heteronormative</w:t>
            </w:r>
          </w:p>
          <w:p w14:paraId="6E6C2E82" w14:textId="77777777" w:rsidR="00734530" w:rsidRDefault="00734530" w:rsidP="00E12DAC">
            <w:pPr>
              <w:pStyle w:val="ListParagraph"/>
              <w:numPr>
                <w:ilvl w:val="0"/>
                <w:numId w:val="12"/>
              </w:numPr>
              <w:jc w:val="both"/>
              <w:rPr>
                <w:szCs w:val="22"/>
              </w:rPr>
            </w:pPr>
            <w:r>
              <w:rPr>
                <w:szCs w:val="22"/>
              </w:rPr>
              <w:t xml:space="preserve">The new Sexual Assault and Harassment Advisor is available for students of any gender identity </w:t>
            </w:r>
          </w:p>
          <w:p w14:paraId="47413088" w14:textId="77777777" w:rsidR="00734530" w:rsidRPr="001B49C4" w:rsidRDefault="00734530" w:rsidP="00E12DAC">
            <w:pPr>
              <w:pStyle w:val="ListParagraph"/>
              <w:numPr>
                <w:ilvl w:val="0"/>
                <w:numId w:val="12"/>
              </w:numPr>
              <w:jc w:val="both"/>
              <w:rPr>
                <w:szCs w:val="22"/>
              </w:rPr>
            </w:pPr>
            <w:r>
              <w:rPr>
                <w:szCs w:val="22"/>
              </w:rPr>
              <w:t>This group exists on Facebook, yet I am always willing to coordinate with the facilitators to see how I can best support them</w:t>
            </w:r>
          </w:p>
        </w:tc>
      </w:tr>
    </w:tbl>
    <w:p w14:paraId="1CD44177" w14:textId="348D1B68" w:rsidR="00284244" w:rsidRDefault="00284244" w:rsidP="00FD4C0B">
      <w:pPr>
        <w:jc w:val="both"/>
        <w:rPr>
          <w:szCs w:val="22"/>
        </w:rPr>
      </w:pPr>
    </w:p>
    <w:p w14:paraId="42A6402F" w14:textId="77777777" w:rsidR="00734530" w:rsidRDefault="00734530" w:rsidP="00734530">
      <w:pPr>
        <w:rPr>
          <w:lang w:eastAsia="en-GB"/>
        </w:rPr>
      </w:pPr>
    </w:p>
    <w:p w14:paraId="7EF91733" w14:textId="77777777" w:rsidR="00734530" w:rsidRPr="001A064B" w:rsidRDefault="00734530" w:rsidP="00734530">
      <w:pPr>
        <w:pStyle w:val="CUSU1"/>
        <w:rPr>
          <w:b/>
          <w:color w:val="242852" w:themeColor="text2"/>
        </w:rPr>
      </w:pPr>
      <w:r>
        <w:t xml:space="preserve">CUSU council accountability form </w:t>
      </w:r>
      <w:r w:rsidRPr="001A064B">
        <w:rPr>
          <w:color w:val="242852" w:themeColor="text2"/>
        </w:rPr>
        <w:t>SHADAB- CUSU ACCESS AND FUNDING OFFICER</w:t>
      </w:r>
    </w:p>
    <w:p w14:paraId="34FBEE59" w14:textId="77777777" w:rsidR="00734530" w:rsidRPr="00897E39" w:rsidRDefault="00734530" w:rsidP="00734530">
      <w:pPr>
        <w:pStyle w:val="CUSU2"/>
      </w:pPr>
      <w:r>
        <w:t>year objectives</w:t>
      </w:r>
    </w:p>
    <w:p w14:paraId="3FF398AF" w14:textId="77777777" w:rsidR="00734530" w:rsidRDefault="00734530" w:rsidP="00734530">
      <w:pPr>
        <w:jc w:val="both"/>
        <w:rPr>
          <w:szCs w:val="22"/>
        </w:rPr>
      </w:pPr>
      <w:r>
        <w:rPr>
          <w:szCs w:val="22"/>
        </w:rPr>
        <w:t>Your objective areas and aims should broadly reflect the commitments made in your manifesto. Where they differ, it will be good to explain to Council why your aims have changed.</w:t>
      </w:r>
    </w:p>
    <w:tbl>
      <w:tblPr>
        <w:tblStyle w:val="TableGrid"/>
        <w:tblW w:w="0" w:type="auto"/>
        <w:tblLook w:val="04A0" w:firstRow="1" w:lastRow="0" w:firstColumn="1" w:lastColumn="0" w:noHBand="0" w:noVBand="1"/>
      </w:tblPr>
      <w:tblGrid>
        <w:gridCol w:w="2376"/>
        <w:gridCol w:w="3119"/>
        <w:gridCol w:w="8679"/>
      </w:tblGrid>
      <w:tr w:rsidR="00734530" w14:paraId="7ADC1564" w14:textId="77777777" w:rsidTr="00E12DAC">
        <w:tc>
          <w:tcPr>
            <w:tcW w:w="2376" w:type="dxa"/>
          </w:tcPr>
          <w:p w14:paraId="7F354EEE" w14:textId="77777777" w:rsidR="00734530" w:rsidRDefault="00734530" w:rsidP="00E12DAC">
            <w:pPr>
              <w:rPr>
                <w:b/>
                <w:szCs w:val="22"/>
              </w:rPr>
            </w:pPr>
            <w:r>
              <w:rPr>
                <w:b/>
                <w:szCs w:val="22"/>
              </w:rPr>
              <w:t>Objective area 1</w:t>
            </w:r>
          </w:p>
          <w:p w14:paraId="3B220D1A" w14:textId="77777777" w:rsidR="00734530" w:rsidRDefault="00734530" w:rsidP="00E12DAC">
            <w:pPr>
              <w:rPr>
                <w:b/>
                <w:szCs w:val="22"/>
              </w:rPr>
            </w:pPr>
          </w:p>
          <w:p w14:paraId="245D760A" w14:textId="77777777" w:rsidR="00734530" w:rsidRPr="00284244" w:rsidRDefault="00734530" w:rsidP="00E12DAC">
            <w:pPr>
              <w:rPr>
                <w:b/>
                <w:szCs w:val="22"/>
              </w:rPr>
            </w:pPr>
            <w:r>
              <w:rPr>
                <w:b/>
                <w:szCs w:val="22"/>
              </w:rPr>
              <w:t>Diversity</w:t>
            </w:r>
          </w:p>
        </w:tc>
        <w:tc>
          <w:tcPr>
            <w:tcW w:w="3119" w:type="dxa"/>
          </w:tcPr>
          <w:p w14:paraId="30861E13" w14:textId="77777777" w:rsidR="00734530" w:rsidRDefault="00734530" w:rsidP="00E12DAC">
            <w:pPr>
              <w:jc w:val="both"/>
              <w:rPr>
                <w:i/>
                <w:szCs w:val="22"/>
              </w:rPr>
            </w:pPr>
            <w:r>
              <w:rPr>
                <w:i/>
                <w:szCs w:val="22"/>
              </w:rPr>
              <w:t>Bangladeshi, Pakistani and Arab Access</w:t>
            </w:r>
          </w:p>
          <w:p w14:paraId="243C7A79" w14:textId="77777777" w:rsidR="00734530" w:rsidRDefault="00734530" w:rsidP="00E12DAC">
            <w:pPr>
              <w:jc w:val="both"/>
              <w:rPr>
                <w:i/>
                <w:szCs w:val="22"/>
              </w:rPr>
            </w:pPr>
          </w:p>
          <w:p w14:paraId="3F3336F1" w14:textId="77777777" w:rsidR="00734530" w:rsidRPr="00284244" w:rsidRDefault="00734530" w:rsidP="00E12DAC">
            <w:pPr>
              <w:jc w:val="both"/>
              <w:rPr>
                <w:i/>
                <w:szCs w:val="22"/>
              </w:rPr>
            </w:pPr>
          </w:p>
        </w:tc>
        <w:tc>
          <w:tcPr>
            <w:tcW w:w="8679" w:type="dxa"/>
          </w:tcPr>
          <w:p w14:paraId="2ACFA43A" w14:textId="77777777" w:rsidR="00734530" w:rsidRDefault="00734530" w:rsidP="00E12DAC">
            <w:pPr>
              <w:jc w:val="both"/>
              <w:rPr>
                <w:szCs w:val="22"/>
              </w:rPr>
            </w:pPr>
            <w:r>
              <w:rPr>
                <w:szCs w:val="22"/>
              </w:rPr>
              <w:t xml:space="preserve">Updated paper with new statistics, extrapolating from the National Census data to account for different age demographics of each ethnicity. To be submitted to the Outreach Steering Group for discussion and </w:t>
            </w:r>
            <w:proofErr w:type="gramStart"/>
            <w:r>
              <w:rPr>
                <w:szCs w:val="22"/>
              </w:rPr>
              <w:t>long term</w:t>
            </w:r>
            <w:proofErr w:type="gramEnd"/>
            <w:r>
              <w:rPr>
                <w:szCs w:val="22"/>
              </w:rPr>
              <w:t xml:space="preserve"> implementation.</w:t>
            </w:r>
          </w:p>
        </w:tc>
      </w:tr>
      <w:tr w:rsidR="00734530" w14:paraId="36D4C0A0" w14:textId="77777777" w:rsidTr="00E12DAC">
        <w:tc>
          <w:tcPr>
            <w:tcW w:w="2376" w:type="dxa"/>
          </w:tcPr>
          <w:p w14:paraId="682D92BD" w14:textId="77777777" w:rsidR="00734530" w:rsidRDefault="00734530" w:rsidP="00E12DAC">
            <w:pPr>
              <w:rPr>
                <w:b/>
                <w:szCs w:val="22"/>
              </w:rPr>
            </w:pPr>
            <w:r>
              <w:rPr>
                <w:b/>
                <w:szCs w:val="22"/>
              </w:rPr>
              <w:t>Objective area 2</w:t>
            </w:r>
          </w:p>
          <w:p w14:paraId="37634EC7" w14:textId="77777777" w:rsidR="00734530" w:rsidRDefault="00734530" w:rsidP="00E12DAC">
            <w:pPr>
              <w:rPr>
                <w:b/>
                <w:szCs w:val="22"/>
              </w:rPr>
            </w:pPr>
          </w:p>
          <w:p w14:paraId="77D1F444" w14:textId="77777777" w:rsidR="00734530" w:rsidRPr="00284244" w:rsidRDefault="00734530" w:rsidP="00E12DAC">
            <w:pPr>
              <w:rPr>
                <w:b/>
                <w:szCs w:val="22"/>
              </w:rPr>
            </w:pPr>
            <w:r>
              <w:rPr>
                <w:b/>
                <w:szCs w:val="22"/>
              </w:rPr>
              <w:t>Post-Offer Support</w:t>
            </w:r>
          </w:p>
        </w:tc>
        <w:tc>
          <w:tcPr>
            <w:tcW w:w="3119" w:type="dxa"/>
          </w:tcPr>
          <w:p w14:paraId="4C94DBF3" w14:textId="77777777" w:rsidR="00734530" w:rsidRPr="00284244" w:rsidRDefault="00734530" w:rsidP="00E12DAC">
            <w:pPr>
              <w:jc w:val="both"/>
              <w:rPr>
                <w:i/>
                <w:szCs w:val="22"/>
              </w:rPr>
            </w:pPr>
            <w:r>
              <w:rPr>
                <w:i/>
                <w:szCs w:val="22"/>
              </w:rPr>
              <w:t>Class Act</w:t>
            </w:r>
          </w:p>
        </w:tc>
        <w:tc>
          <w:tcPr>
            <w:tcW w:w="8679" w:type="dxa"/>
          </w:tcPr>
          <w:p w14:paraId="05C6CDE0" w14:textId="77777777" w:rsidR="00734530" w:rsidRDefault="00734530" w:rsidP="00E12DAC">
            <w:pPr>
              <w:jc w:val="both"/>
              <w:rPr>
                <w:szCs w:val="22"/>
              </w:rPr>
            </w:pPr>
            <w:r>
              <w:rPr>
                <w:szCs w:val="22"/>
              </w:rPr>
              <w:t xml:space="preserve">To write a new constitution for Class Act in line with the other liberation campaigns. </w:t>
            </w:r>
          </w:p>
        </w:tc>
      </w:tr>
      <w:tr w:rsidR="00734530" w14:paraId="303E0472" w14:textId="77777777" w:rsidTr="00E12DAC">
        <w:tc>
          <w:tcPr>
            <w:tcW w:w="2376" w:type="dxa"/>
            <w:vMerge w:val="restart"/>
          </w:tcPr>
          <w:p w14:paraId="1AEE8116" w14:textId="77777777" w:rsidR="00734530" w:rsidRDefault="00734530" w:rsidP="00E12DAC">
            <w:pPr>
              <w:rPr>
                <w:b/>
                <w:szCs w:val="22"/>
              </w:rPr>
            </w:pPr>
            <w:r>
              <w:rPr>
                <w:b/>
                <w:szCs w:val="22"/>
              </w:rPr>
              <w:t>Objective area 3</w:t>
            </w:r>
          </w:p>
          <w:p w14:paraId="4ADADCFE" w14:textId="77777777" w:rsidR="00734530" w:rsidRDefault="00734530" w:rsidP="00E12DAC">
            <w:pPr>
              <w:rPr>
                <w:b/>
                <w:szCs w:val="22"/>
              </w:rPr>
            </w:pPr>
          </w:p>
          <w:p w14:paraId="495CD85C" w14:textId="77777777" w:rsidR="00734530" w:rsidRPr="00284244" w:rsidRDefault="00734530" w:rsidP="00E12DAC">
            <w:pPr>
              <w:rPr>
                <w:b/>
                <w:szCs w:val="22"/>
              </w:rPr>
            </w:pPr>
            <w:r>
              <w:rPr>
                <w:b/>
                <w:szCs w:val="22"/>
              </w:rPr>
              <w:t>Other Work</w:t>
            </w:r>
          </w:p>
        </w:tc>
        <w:tc>
          <w:tcPr>
            <w:tcW w:w="3119" w:type="dxa"/>
          </w:tcPr>
          <w:p w14:paraId="09E52455" w14:textId="77777777" w:rsidR="00734530" w:rsidRDefault="00734530" w:rsidP="00E12DAC">
            <w:pPr>
              <w:rPr>
                <w:i/>
                <w:szCs w:val="22"/>
              </w:rPr>
            </w:pPr>
            <w:proofErr w:type="spellStart"/>
            <w:r>
              <w:rPr>
                <w:i/>
                <w:szCs w:val="22"/>
              </w:rPr>
              <w:t>InsideUni</w:t>
            </w:r>
            <w:proofErr w:type="spellEnd"/>
          </w:p>
          <w:p w14:paraId="36AF7B5D" w14:textId="77777777" w:rsidR="00734530" w:rsidRPr="00284244" w:rsidRDefault="00734530" w:rsidP="00E12DAC">
            <w:pPr>
              <w:rPr>
                <w:i/>
                <w:szCs w:val="22"/>
              </w:rPr>
            </w:pPr>
          </w:p>
        </w:tc>
        <w:tc>
          <w:tcPr>
            <w:tcW w:w="8679" w:type="dxa"/>
          </w:tcPr>
          <w:p w14:paraId="051C7841" w14:textId="77777777" w:rsidR="00734530" w:rsidRDefault="00734530" w:rsidP="00E12DAC">
            <w:pPr>
              <w:jc w:val="both"/>
              <w:rPr>
                <w:szCs w:val="22"/>
              </w:rPr>
            </w:pPr>
            <w:r>
              <w:rPr>
                <w:szCs w:val="22"/>
              </w:rPr>
              <w:t>Launch event for helpers. Recruiting editors. Liaising with university and college staff to ensure quality control of website content.</w:t>
            </w:r>
          </w:p>
        </w:tc>
      </w:tr>
      <w:tr w:rsidR="00734530" w14:paraId="11550F1A" w14:textId="77777777" w:rsidTr="00E12DAC">
        <w:tc>
          <w:tcPr>
            <w:tcW w:w="2376" w:type="dxa"/>
            <w:vMerge/>
          </w:tcPr>
          <w:p w14:paraId="563D510B" w14:textId="77777777" w:rsidR="00734530" w:rsidRDefault="00734530" w:rsidP="00E12DAC">
            <w:pPr>
              <w:jc w:val="both"/>
              <w:rPr>
                <w:szCs w:val="22"/>
              </w:rPr>
            </w:pPr>
          </w:p>
        </w:tc>
        <w:tc>
          <w:tcPr>
            <w:tcW w:w="3119" w:type="dxa"/>
          </w:tcPr>
          <w:p w14:paraId="095B05B7" w14:textId="77777777" w:rsidR="00734530" w:rsidRDefault="00734530" w:rsidP="00E12DAC">
            <w:pPr>
              <w:jc w:val="both"/>
              <w:rPr>
                <w:i/>
                <w:szCs w:val="22"/>
              </w:rPr>
            </w:pPr>
            <w:r>
              <w:rPr>
                <w:i/>
                <w:szCs w:val="22"/>
              </w:rPr>
              <w:t>CUSU Shadowing Scheme</w:t>
            </w:r>
          </w:p>
          <w:p w14:paraId="03F6F47B" w14:textId="77777777" w:rsidR="00734530" w:rsidRPr="00284244" w:rsidRDefault="00734530" w:rsidP="00E12DAC">
            <w:pPr>
              <w:jc w:val="both"/>
              <w:rPr>
                <w:i/>
                <w:szCs w:val="22"/>
              </w:rPr>
            </w:pPr>
          </w:p>
        </w:tc>
        <w:tc>
          <w:tcPr>
            <w:tcW w:w="8679" w:type="dxa"/>
          </w:tcPr>
          <w:p w14:paraId="340DD299" w14:textId="77777777" w:rsidR="00734530" w:rsidRDefault="00734530" w:rsidP="00E12DAC">
            <w:pPr>
              <w:jc w:val="both"/>
              <w:rPr>
                <w:szCs w:val="22"/>
              </w:rPr>
            </w:pPr>
            <w:r>
              <w:rPr>
                <w:szCs w:val="22"/>
              </w:rPr>
              <w:t>Shadowing Scheme: Organising rooms, speakers, recruiting mentors, recruiting applicants to apply for the scheme, ongoing communications with the colleges.</w:t>
            </w:r>
          </w:p>
        </w:tc>
      </w:tr>
      <w:tr w:rsidR="00734530" w14:paraId="36CFE76F" w14:textId="77777777" w:rsidTr="00E12DAC">
        <w:tc>
          <w:tcPr>
            <w:tcW w:w="2376" w:type="dxa"/>
          </w:tcPr>
          <w:p w14:paraId="073111EB" w14:textId="77777777" w:rsidR="00734530" w:rsidRDefault="00734530" w:rsidP="00E12DAC">
            <w:pPr>
              <w:jc w:val="both"/>
              <w:rPr>
                <w:szCs w:val="22"/>
              </w:rPr>
            </w:pPr>
          </w:p>
        </w:tc>
        <w:tc>
          <w:tcPr>
            <w:tcW w:w="3119" w:type="dxa"/>
          </w:tcPr>
          <w:p w14:paraId="00892410" w14:textId="77777777" w:rsidR="00734530" w:rsidRPr="00284244" w:rsidRDefault="00734530" w:rsidP="00E12DAC">
            <w:pPr>
              <w:jc w:val="both"/>
              <w:rPr>
                <w:i/>
                <w:szCs w:val="22"/>
              </w:rPr>
            </w:pPr>
            <w:r>
              <w:rPr>
                <w:i/>
                <w:szCs w:val="22"/>
              </w:rPr>
              <w:t>Consultation Response</w:t>
            </w:r>
          </w:p>
        </w:tc>
        <w:tc>
          <w:tcPr>
            <w:tcW w:w="8679" w:type="dxa"/>
          </w:tcPr>
          <w:p w14:paraId="28393C6D" w14:textId="77777777" w:rsidR="00734530" w:rsidRDefault="00734530" w:rsidP="00E12DAC">
            <w:pPr>
              <w:jc w:val="both"/>
              <w:rPr>
                <w:szCs w:val="22"/>
              </w:rPr>
            </w:pPr>
            <w:r>
              <w:rPr>
                <w:szCs w:val="22"/>
              </w:rPr>
              <w:t xml:space="preserve">Submitted </w:t>
            </w:r>
            <w:proofErr w:type="spellStart"/>
            <w:r>
              <w:rPr>
                <w:szCs w:val="22"/>
              </w:rPr>
              <w:t>OfS</w:t>
            </w:r>
            <w:proofErr w:type="spellEnd"/>
            <w:r>
              <w:rPr>
                <w:szCs w:val="22"/>
              </w:rPr>
              <w:t xml:space="preserve"> Consultation response. This was broadly in line with the university’s response, with a </w:t>
            </w:r>
            <w:proofErr w:type="gramStart"/>
            <w:r>
              <w:rPr>
                <w:szCs w:val="22"/>
              </w:rPr>
              <w:t>particular focus</w:t>
            </w:r>
            <w:proofErr w:type="gramEnd"/>
            <w:r>
              <w:rPr>
                <w:szCs w:val="22"/>
              </w:rPr>
              <w:t xml:space="preserve"> on the need for more information the point of application. </w:t>
            </w:r>
          </w:p>
        </w:tc>
      </w:tr>
      <w:tr w:rsidR="00734530" w14:paraId="3BEF51AF" w14:textId="77777777" w:rsidTr="00E12DAC">
        <w:tc>
          <w:tcPr>
            <w:tcW w:w="2376" w:type="dxa"/>
          </w:tcPr>
          <w:p w14:paraId="60EE5764" w14:textId="77777777" w:rsidR="00734530" w:rsidRDefault="00734530" w:rsidP="00E12DAC">
            <w:pPr>
              <w:jc w:val="both"/>
              <w:rPr>
                <w:szCs w:val="22"/>
              </w:rPr>
            </w:pPr>
          </w:p>
        </w:tc>
        <w:tc>
          <w:tcPr>
            <w:tcW w:w="3119" w:type="dxa"/>
          </w:tcPr>
          <w:p w14:paraId="329B7331" w14:textId="77777777" w:rsidR="00734530" w:rsidRDefault="00734530" w:rsidP="00E12DAC">
            <w:pPr>
              <w:jc w:val="both"/>
              <w:rPr>
                <w:i/>
                <w:szCs w:val="22"/>
              </w:rPr>
            </w:pPr>
            <w:r>
              <w:rPr>
                <w:i/>
                <w:szCs w:val="22"/>
              </w:rPr>
              <w:t>Committees</w:t>
            </w:r>
          </w:p>
        </w:tc>
        <w:tc>
          <w:tcPr>
            <w:tcW w:w="8679" w:type="dxa"/>
          </w:tcPr>
          <w:p w14:paraId="109EECCE" w14:textId="77777777" w:rsidR="00734530" w:rsidRDefault="00734530" w:rsidP="00E12DAC">
            <w:pPr>
              <w:jc w:val="both"/>
              <w:rPr>
                <w:szCs w:val="22"/>
              </w:rPr>
            </w:pPr>
            <w:r>
              <w:rPr>
                <w:szCs w:val="22"/>
              </w:rPr>
              <w:t>Undergraduate Admissions, Teacher Engagement Strategy Group, Colleges Outreach Monitoring Group, Admission’s Forum.</w:t>
            </w:r>
          </w:p>
        </w:tc>
      </w:tr>
    </w:tbl>
    <w:p w14:paraId="671D7EEA" w14:textId="77777777" w:rsidR="00734530" w:rsidRDefault="00734530" w:rsidP="00734530">
      <w:pPr>
        <w:pStyle w:val="CUSU2"/>
      </w:pPr>
      <w:r>
        <w:t>policy updates</w:t>
      </w:r>
    </w:p>
    <w:tbl>
      <w:tblPr>
        <w:tblStyle w:val="TableGrid"/>
        <w:tblW w:w="0" w:type="auto"/>
        <w:tblLook w:val="04A0" w:firstRow="1" w:lastRow="0" w:firstColumn="1" w:lastColumn="0" w:noHBand="0" w:noVBand="1"/>
      </w:tblPr>
      <w:tblGrid>
        <w:gridCol w:w="2658"/>
        <w:gridCol w:w="11503"/>
      </w:tblGrid>
      <w:tr w:rsidR="00734530" w14:paraId="737B49B0" w14:textId="77777777" w:rsidTr="00E12DAC">
        <w:trPr>
          <w:trHeight w:val="231"/>
        </w:trPr>
        <w:tc>
          <w:tcPr>
            <w:tcW w:w="2658" w:type="dxa"/>
          </w:tcPr>
          <w:p w14:paraId="719AB6C3" w14:textId="77777777" w:rsidR="00734530" w:rsidRPr="00284244" w:rsidRDefault="00734530" w:rsidP="00E12DAC">
            <w:pPr>
              <w:jc w:val="both"/>
              <w:rPr>
                <w:b/>
                <w:szCs w:val="22"/>
              </w:rPr>
            </w:pPr>
            <w:r>
              <w:rPr>
                <w:b/>
                <w:szCs w:val="22"/>
              </w:rPr>
              <w:t>Policy</w:t>
            </w:r>
          </w:p>
        </w:tc>
        <w:tc>
          <w:tcPr>
            <w:tcW w:w="11503" w:type="dxa"/>
          </w:tcPr>
          <w:p w14:paraId="57625C49" w14:textId="77777777" w:rsidR="00734530" w:rsidRPr="00284244" w:rsidRDefault="00734530" w:rsidP="00E12DAC">
            <w:pPr>
              <w:jc w:val="both"/>
              <w:rPr>
                <w:b/>
                <w:szCs w:val="22"/>
              </w:rPr>
            </w:pPr>
            <w:r>
              <w:rPr>
                <w:b/>
                <w:szCs w:val="22"/>
              </w:rPr>
              <w:t>Updates</w:t>
            </w:r>
          </w:p>
        </w:tc>
      </w:tr>
      <w:tr w:rsidR="00734530" w14:paraId="4263C128" w14:textId="77777777" w:rsidTr="00E12DAC">
        <w:trPr>
          <w:trHeight w:val="705"/>
        </w:trPr>
        <w:tc>
          <w:tcPr>
            <w:tcW w:w="2658" w:type="dxa"/>
          </w:tcPr>
          <w:p w14:paraId="5BC6D7BA" w14:textId="77777777" w:rsidR="00734530" w:rsidRPr="005F4A04" w:rsidRDefault="00734530" w:rsidP="00E12DAC">
            <w:pPr>
              <w:rPr>
                <w:i/>
                <w:szCs w:val="22"/>
              </w:rPr>
            </w:pPr>
            <w:r>
              <w:rPr>
                <w:i/>
                <w:szCs w:val="22"/>
              </w:rPr>
              <w:t>Motion to promote a more accessible Cambridge for students in receipt of the full Cambridge Bursary</w:t>
            </w:r>
          </w:p>
        </w:tc>
        <w:tc>
          <w:tcPr>
            <w:tcW w:w="11503" w:type="dxa"/>
          </w:tcPr>
          <w:p w14:paraId="764EDEE5" w14:textId="77777777" w:rsidR="00734530" w:rsidRDefault="00734530" w:rsidP="00E12DAC">
            <w:pPr>
              <w:jc w:val="both"/>
              <w:rPr>
                <w:szCs w:val="22"/>
              </w:rPr>
            </w:pPr>
            <w:r>
              <w:rPr>
                <w:szCs w:val="22"/>
              </w:rPr>
              <w:t xml:space="preserve">Met with Pembroke May Ball Presidents to discuss how this may work. Will attend the May Ball committee meetings to gain a broader view of the logistics of such a scheme. </w:t>
            </w:r>
          </w:p>
          <w:p w14:paraId="4AC9FFB6" w14:textId="77777777" w:rsidR="00734530" w:rsidRDefault="00734530" w:rsidP="00E12DAC">
            <w:pPr>
              <w:jc w:val="both"/>
              <w:rPr>
                <w:szCs w:val="22"/>
              </w:rPr>
            </w:pPr>
          </w:p>
        </w:tc>
      </w:tr>
    </w:tbl>
    <w:p w14:paraId="24614524" w14:textId="77777777" w:rsidR="00734530" w:rsidRPr="00C40BF8" w:rsidRDefault="00734530" w:rsidP="00FD4C0B">
      <w:pPr>
        <w:jc w:val="both"/>
        <w:rPr>
          <w:szCs w:val="22"/>
        </w:rPr>
      </w:pPr>
      <w:bookmarkStart w:id="0" w:name="_GoBack"/>
      <w:bookmarkEnd w:id="0"/>
    </w:p>
    <w:sectPr w:rsidR="00734530" w:rsidRPr="00C40BF8" w:rsidSect="00284244">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BD312" w14:textId="77777777" w:rsidR="0096080A" w:rsidRDefault="0096080A" w:rsidP="005A3824">
      <w:pPr>
        <w:spacing w:before="0" w:after="0" w:line="240" w:lineRule="auto"/>
      </w:pPr>
      <w:r>
        <w:separator/>
      </w:r>
    </w:p>
  </w:endnote>
  <w:endnote w:type="continuationSeparator" w:id="0">
    <w:p w14:paraId="6B18807C" w14:textId="77777777" w:rsidR="0096080A" w:rsidRDefault="0096080A" w:rsidP="005A382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Next LT Pro Regular">
    <w:altName w:val="Corbel"/>
    <w:panose1 w:val="00000000000000000000"/>
    <w:charset w:val="00"/>
    <w:family w:val="swiss"/>
    <w:notTrueType/>
    <w:pitch w:val="variable"/>
    <w:sig w:usb0="800000AF" w:usb1="5000204A" w:usb2="00000000" w:usb3="00000000" w:csb0="0000009B" w:csb1="00000000"/>
  </w:font>
  <w:font w:name="Museo Slab 500">
    <w:altName w:val="Arial"/>
    <w:panose1 w:val="00000000000000000000"/>
    <w:charset w:val="00"/>
    <w:family w:val="modern"/>
    <w:notTrueType/>
    <w:pitch w:val="variable"/>
    <w:sig w:usb0="A00000AF" w:usb1="4000004B" w:usb2="00000000" w:usb3="00000000" w:csb0="00000093" w:csb1="00000000"/>
  </w:font>
  <w:font w:name="AvenirNext LT Pro Medium">
    <w:altName w:val="Arial"/>
    <w:panose1 w:val="00000000000000000000"/>
    <w:charset w:val="00"/>
    <w:family w:val="swiss"/>
    <w:notTrueType/>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3839810"/>
      <w:docPartObj>
        <w:docPartGallery w:val="Page Numbers (Bottom of Page)"/>
        <w:docPartUnique/>
      </w:docPartObj>
    </w:sdtPr>
    <w:sdtEndPr>
      <w:rPr>
        <w:noProof/>
      </w:rPr>
    </w:sdtEndPr>
    <w:sdtContent>
      <w:p w14:paraId="26526A03" w14:textId="77777777" w:rsidR="005A3824" w:rsidRDefault="005A3824">
        <w:pPr>
          <w:pStyle w:val="Footer"/>
          <w:jc w:val="right"/>
        </w:pPr>
        <w:r>
          <w:fldChar w:fldCharType="begin"/>
        </w:r>
        <w:r>
          <w:instrText xml:space="preserve"> PAGE   \* MERGEFORMAT </w:instrText>
        </w:r>
        <w:r>
          <w:fldChar w:fldCharType="separate"/>
        </w:r>
        <w:r w:rsidR="0016409A">
          <w:rPr>
            <w:noProof/>
          </w:rPr>
          <w:t>1</w:t>
        </w:r>
        <w:r>
          <w:rPr>
            <w:noProof/>
          </w:rPr>
          <w:fldChar w:fldCharType="end"/>
        </w:r>
      </w:p>
    </w:sdtContent>
  </w:sdt>
  <w:p w14:paraId="42B9ADD0" w14:textId="77777777" w:rsidR="005A3824" w:rsidRDefault="005A38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2AA44" w14:textId="77777777" w:rsidR="0096080A" w:rsidRDefault="0096080A" w:rsidP="005A3824">
      <w:pPr>
        <w:spacing w:before="0" w:after="0" w:line="240" w:lineRule="auto"/>
      </w:pPr>
      <w:r>
        <w:separator/>
      </w:r>
    </w:p>
  </w:footnote>
  <w:footnote w:type="continuationSeparator" w:id="0">
    <w:p w14:paraId="35D8004D" w14:textId="77777777" w:rsidR="0096080A" w:rsidRDefault="0096080A" w:rsidP="005A382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5628"/>
    <w:multiLevelType w:val="hybridMultilevel"/>
    <w:tmpl w:val="18E69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972B9"/>
    <w:multiLevelType w:val="hybridMultilevel"/>
    <w:tmpl w:val="E68E96C8"/>
    <w:lvl w:ilvl="0" w:tplc="00647CA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472D3"/>
    <w:multiLevelType w:val="hybridMultilevel"/>
    <w:tmpl w:val="D110D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306D2"/>
    <w:multiLevelType w:val="hybridMultilevel"/>
    <w:tmpl w:val="8BFCB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577F23"/>
    <w:multiLevelType w:val="hybridMultilevel"/>
    <w:tmpl w:val="3F086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760A8D"/>
    <w:multiLevelType w:val="hybridMultilevel"/>
    <w:tmpl w:val="EF9AA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29300E"/>
    <w:multiLevelType w:val="hybridMultilevel"/>
    <w:tmpl w:val="8A685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193BF8"/>
    <w:multiLevelType w:val="hybridMultilevel"/>
    <w:tmpl w:val="D096AB64"/>
    <w:lvl w:ilvl="0" w:tplc="00647CA2">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9748BF"/>
    <w:multiLevelType w:val="hybridMultilevel"/>
    <w:tmpl w:val="2298788C"/>
    <w:lvl w:ilvl="0" w:tplc="00647CA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610265"/>
    <w:multiLevelType w:val="hybridMultilevel"/>
    <w:tmpl w:val="0474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0D2384"/>
    <w:multiLevelType w:val="hybridMultilevel"/>
    <w:tmpl w:val="5A783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743570"/>
    <w:multiLevelType w:val="hybridMultilevel"/>
    <w:tmpl w:val="A140B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342B03"/>
    <w:multiLevelType w:val="hybridMultilevel"/>
    <w:tmpl w:val="627EEC44"/>
    <w:lvl w:ilvl="0" w:tplc="AB0449B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7D060E"/>
    <w:multiLevelType w:val="hybridMultilevel"/>
    <w:tmpl w:val="F99C5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1B2B20"/>
    <w:multiLevelType w:val="hybridMultilevel"/>
    <w:tmpl w:val="663C7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AC7B94"/>
    <w:multiLevelType w:val="hybridMultilevel"/>
    <w:tmpl w:val="6F626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5044B6"/>
    <w:multiLevelType w:val="hybridMultilevel"/>
    <w:tmpl w:val="60249CEC"/>
    <w:lvl w:ilvl="0" w:tplc="00647CA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9B5883"/>
    <w:multiLevelType w:val="hybridMultilevel"/>
    <w:tmpl w:val="05E47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D0583A"/>
    <w:multiLevelType w:val="hybridMultilevel"/>
    <w:tmpl w:val="CB983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BF40AE"/>
    <w:multiLevelType w:val="hybridMultilevel"/>
    <w:tmpl w:val="30DCE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964641"/>
    <w:multiLevelType w:val="hybridMultilevel"/>
    <w:tmpl w:val="2F38C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E16B37"/>
    <w:multiLevelType w:val="hybridMultilevel"/>
    <w:tmpl w:val="E25A5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A72C32"/>
    <w:multiLevelType w:val="hybridMultilevel"/>
    <w:tmpl w:val="55F03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2E17E2"/>
    <w:multiLevelType w:val="hybridMultilevel"/>
    <w:tmpl w:val="DFFA0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212333"/>
    <w:multiLevelType w:val="hybridMultilevel"/>
    <w:tmpl w:val="3D065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6B2EA9"/>
    <w:multiLevelType w:val="hybridMultilevel"/>
    <w:tmpl w:val="AACAB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9F5133"/>
    <w:multiLevelType w:val="hybridMultilevel"/>
    <w:tmpl w:val="939C7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FD3DFF"/>
    <w:multiLevelType w:val="hybridMultilevel"/>
    <w:tmpl w:val="4AD43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1974A4"/>
    <w:multiLevelType w:val="hybridMultilevel"/>
    <w:tmpl w:val="F258D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4761E7"/>
    <w:multiLevelType w:val="hybridMultilevel"/>
    <w:tmpl w:val="2A625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7C41E0"/>
    <w:multiLevelType w:val="hybridMultilevel"/>
    <w:tmpl w:val="D3144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B82E6F"/>
    <w:multiLevelType w:val="hybridMultilevel"/>
    <w:tmpl w:val="1556E8D0"/>
    <w:lvl w:ilvl="0" w:tplc="00647CA2">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48F0D78"/>
    <w:multiLevelType w:val="hybridMultilevel"/>
    <w:tmpl w:val="E80EE024"/>
    <w:lvl w:ilvl="0" w:tplc="00647CA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17609E"/>
    <w:multiLevelType w:val="hybridMultilevel"/>
    <w:tmpl w:val="BDC01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8"/>
  </w:num>
  <w:num w:numId="4">
    <w:abstractNumId w:val="30"/>
  </w:num>
  <w:num w:numId="5">
    <w:abstractNumId w:val="3"/>
  </w:num>
  <w:num w:numId="6">
    <w:abstractNumId w:val="2"/>
  </w:num>
  <w:num w:numId="7">
    <w:abstractNumId w:val="6"/>
  </w:num>
  <w:num w:numId="8">
    <w:abstractNumId w:val="27"/>
  </w:num>
  <w:num w:numId="9">
    <w:abstractNumId w:val="4"/>
  </w:num>
  <w:num w:numId="10">
    <w:abstractNumId w:val="22"/>
  </w:num>
  <w:num w:numId="11">
    <w:abstractNumId w:val="29"/>
  </w:num>
  <w:num w:numId="12">
    <w:abstractNumId w:val="0"/>
  </w:num>
  <w:num w:numId="13">
    <w:abstractNumId w:val="19"/>
  </w:num>
  <w:num w:numId="14">
    <w:abstractNumId w:val="11"/>
  </w:num>
  <w:num w:numId="15">
    <w:abstractNumId w:val="10"/>
  </w:num>
  <w:num w:numId="16">
    <w:abstractNumId w:val="33"/>
  </w:num>
  <w:num w:numId="17">
    <w:abstractNumId w:val="5"/>
  </w:num>
  <w:num w:numId="18">
    <w:abstractNumId w:val="9"/>
  </w:num>
  <w:num w:numId="19">
    <w:abstractNumId w:val="25"/>
  </w:num>
  <w:num w:numId="20">
    <w:abstractNumId w:val="8"/>
  </w:num>
  <w:num w:numId="21">
    <w:abstractNumId w:val="31"/>
  </w:num>
  <w:num w:numId="22">
    <w:abstractNumId w:val="32"/>
  </w:num>
  <w:num w:numId="23">
    <w:abstractNumId w:val="1"/>
  </w:num>
  <w:num w:numId="24">
    <w:abstractNumId w:val="7"/>
  </w:num>
  <w:num w:numId="25">
    <w:abstractNumId w:val="16"/>
  </w:num>
  <w:num w:numId="26">
    <w:abstractNumId w:val="17"/>
  </w:num>
  <w:num w:numId="27">
    <w:abstractNumId w:val="20"/>
  </w:num>
  <w:num w:numId="28">
    <w:abstractNumId w:val="24"/>
  </w:num>
  <w:num w:numId="29">
    <w:abstractNumId w:val="15"/>
  </w:num>
  <w:num w:numId="30">
    <w:abstractNumId w:val="14"/>
  </w:num>
  <w:num w:numId="31">
    <w:abstractNumId w:val="21"/>
  </w:num>
  <w:num w:numId="32">
    <w:abstractNumId w:val="28"/>
  </w:num>
  <w:num w:numId="33">
    <w:abstractNumId w:val="23"/>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571E"/>
    <w:rsid w:val="000F231F"/>
    <w:rsid w:val="000F2583"/>
    <w:rsid w:val="001432EE"/>
    <w:rsid w:val="0016409A"/>
    <w:rsid w:val="00176EE4"/>
    <w:rsid w:val="001868F9"/>
    <w:rsid w:val="001A0A4B"/>
    <w:rsid w:val="0024132A"/>
    <w:rsid w:val="00284244"/>
    <w:rsid w:val="002915F5"/>
    <w:rsid w:val="002C2874"/>
    <w:rsid w:val="002D7DB3"/>
    <w:rsid w:val="0035610E"/>
    <w:rsid w:val="0039490F"/>
    <w:rsid w:val="0042117B"/>
    <w:rsid w:val="0043358B"/>
    <w:rsid w:val="0044366B"/>
    <w:rsid w:val="004619F3"/>
    <w:rsid w:val="004E0800"/>
    <w:rsid w:val="004F2F02"/>
    <w:rsid w:val="005A3824"/>
    <w:rsid w:val="005F4A04"/>
    <w:rsid w:val="005F5844"/>
    <w:rsid w:val="006203F7"/>
    <w:rsid w:val="006479FB"/>
    <w:rsid w:val="006F25F6"/>
    <w:rsid w:val="00734530"/>
    <w:rsid w:val="00735C02"/>
    <w:rsid w:val="00784A29"/>
    <w:rsid w:val="007D57AB"/>
    <w:rsid w:val="008333EF"/>
    <w:rsid w:val="00844E69"/>
    <w:rsid w:val="00866F1E"/>
    <w:rsid w:val="00886D5C"/>
    <w:rsid w:val="00897E39"/>
    <w:rsid w:val="008A7FB5"/>
    <w:rsid w:val="008D2CA3"/>
    <w:rsid w:val="009049B4"/>
    <w:rsid w:val="0096080A"/>
    <w:rsid w:val="00960F4B"/>
    <w:rsid w:val="00962C2E"/>
    <w:rsid w:val="0097006B"/>
    <w:rsid w:val="00A61142"/>
    <w:rsid w:val="00A86CD2"/>
    <w:rsid w:val="00AC6735"/>
    <w:rsid w:val="00AD345C"/>
    <w:rsid w:val="00B019DC"/>
    <w:rsid w:val="00B04482"/>
    <w:rsid w:val="00B417CF"/>
    <w:rsid w:val="00B7518C"/>
    <w:rsid w:val="00B7534E"/>
    <w:rsid w:val="00BD1E4B"/>
    <w:rsid w:val="00C40BF8"/>
    <w:rsid w:val="00C52545"/>
    <w:rsid w:val="00CD569E"/>
    <w:rsid w:val="00CD625C"/>
    <w:rsid w:val="00CE06DA"/>
    <w:rsid w:val="00D078E9"/>
    <w:rsid w:val="00D30C8C"/>
    <w:rsid w:val="00DB1E42"/>
    <w:rsid w:val="00DD63AD"/>
    <w:rsid w:val="00DD7F49"/>
    <w:rsid w:val="00DE09D1"/>
    <w:rsid w:val="00E04DA8"/>
    <w:rsid w:val="00EB1ACE"/>
    <w:rsid w:val="00EB52E2"/>
    <w:rsid w:val="00ED0289"/>
    <w:rsid w:val="00F67227"/>
    <w:rsid w:val="00FB1F4A"/>
    <w:rsid w:val="00FB4C65"/>
    <w:rsid w:val="00FB5B34"/>
    <w:rsid w:val="00FD4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427E9"/>
  <w15:docId w15:val="{BBC8990A-0A4F-4BFF-BF79-E63EED382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CUSU Normal"/>
    <w:qFormat/>
    <w:rsid w:val="00C40BF8"/>
    <w:rPr>
      <w:rFonts w:ascii="AvenirNext LT Pro Regular" w:hAnsi="AvenirNext LT Pro Regular"/>
      <w:szCs w:val="20"/>
    </w:rPr>
  </w:style>
  <w:style w:type="paragraph" w:styleId="Heading1">
    <w:name w:val="heading 1"/>
    <w:basedOn w:val="Normal"/>
    <w:next w:val="Normal"/>
    <w:link w:val="Heading1Char"/>
    <w:uiPriority w:val="9"/>
    <w:qFormat/>
    <w:rsid w:val="008A7FB5"/>
    <w:pPr>
      <w:pBdr>
        <w:top w:val="single" w:sz="24" w:space="0" w:color="629DD1" w:themeColor="accent1"/>
        <w:left w:val="single" w:sz="24" w:space="0" w:color="629DD1" w:themeColor="accent1"/>
        <w:bottom w:val="single" w:sz="24" w:space="0" w:color="629DD1" w:themeColor="accent1"/>
        <w:right w:val="single" w:sz="24" w:space="0" w:color="629DD1" w:themeColor="accent1"/>
      </w:pBdr>
      <w:shd w:val="clear" w:color="auto" w:fill="629DD1" w:themeFill="accent1"/>
      <w:spacing w:after="0"/>
      <w:outlineLvl w:val="0"/>
    </w:pPr>
    <w:rPr>
      <w:rFonts w:ascii="Museo Slab 500" w:hAnsi="Museo Slab 500"/>
      <w:b/>
      <w:bCs/>
      <w:caps/>
      <w:color w:val="FFFFFF" w:themeColor="background1"/>
      <w:spacing w:val="15"/>
      <w:sz w:val="32"/>
      <w:szCs w:val="22"/>
    </w:rPr>
  </w:style>
  <w:style w:type="paragraph" w:styleId="Heading2">
    <w:name w:val="heading 2"/>
    <w:basedOn w:val="Normal"/>
    <w:next w:val="Normal"/>
    <w:link w:val="Heading2Char"/>
    <w:uiPriority w:val="9"/>
    <w:unhideWhenUsed/>
    <w:qFormat/>
    <w:rsid w:val="0001571E"/>
    <w:pPr>
      <w:pBdr>
        <w:top w:val="single" w:sz="24" w:space="0" w:color="DFEBF5" w:themeColor="accent1" w:themeTint="33"/>
        <w:left w:val="single" w:sz="24" w:space="0" w:color="DFEBF5" w:themeColor="accent1" w:themeTint="33"/>
        <w:bottom w:val="single" w:sz="24" w:space="0" w:color="DFEBF5" w:themeColor="accent1" w:themeTint="33"/>
        <w:right w:val="single" w:sz="24" w:space="0" w:color="DFEBF5" w:themeColor="accent1" w:themeTint="33"/>
      </w:pBdr>
      <w:shd w:val="clear" w:color="auto" w:fill="DFEBF5" w:themeFill="accent1" w:themeFillTint="33"/>
      <w:spacing w:after="0"/>
      <w:outlineLvl w:val="1"/>
    </w:pPr>
    <w:rPr>
      <w:rFonts w:ascii="AvenirNext LT Pro Medium" w:hAnsi="AvenirNext LT Pro Medium"/>
      <w:caps/>
      <w:spacing w:val="15"/>
      <w:szCs w:val="22"/>
    </w:rPr>
  </w:style>
  <w:style w:type="paragraph" w:styleId="Heading3">
    <w:name w:val="heading 3"/>
    <w:basedOn w:val="Normal"/>
    <w:next w:val="Normal"/>
    <w:link w:val="Heading3Char"/>
    <w:uiPriority w:val="9"/>
    <w:unhideWhenUsed/>
    <w:qFormat/>
    <w:rsid w:val="005A3824"/>
    <w:pPr>
      <w:pBdr>
        <w:top w:val="single" w:sz="6" w:space="2" w:color="629DD1" w:themeColor="accent1"/>
        <w:left w:val="single" w:sz="6" w:space="2" w:color="629DD1" w:themeColor="accent1"/>
      </w:pBdr>
      <w:spacing w:before="300" w:after="0"/>
      <w:outlineLvl w:val="2"/>
    </w:pPr>
    <w:rPr>
      <w:caps/>
      <w:color w:val="224E76" w:themeColor="accent1" w:themeShade="7F"/>
      <w:spacing w:val="15"/>
      <w:szCs w:val="22"/>
    </w:rPr>
  </w:style>
  <w:style w:type="paragraph" w:styleId="Heading4">
    <w:name w:val="heading 4"/>
    <w:basedOn w:val="Normal"/>
    <w:next w:val="Normal"/>
    <w:link w:val="Heading4Char"/>
    <w:uiPriority w:val="9"/>
    <w:semiHidden/>
    <w:unhideWhenUsed/>
    <w:qFormat/>
    <w:rsid w:val="005A3824"/>
    <w:pPr>
      <w:pBdr>
        <w:top w:val="dotted" w:sz="6" w:space="2" w:color="629DD1" w:themeColor="accent1"/>
        <w:left w:val="dotted" w:sz="6" w:space="2" w:color="629DD1" w:themeColor="accent1"/>
      </w:pBdr>
      <w:spacing w:before="300" w:after="0"/>
      <w:outlineLvl w:val="3"/>
    </w:pPr>
    <w:rPr>
      <w:caps/>
      <w:color w:val="3476B1" w:themeColor="accent1" w:themeShade="BF"/>
      <w:spacing w:val="10"/>
      <w:szCs w:val="22"/>
    </w:rPr>
  </w:style>
  <w:style w:type="paragraph" w:styleId="Heading5">
    <w:name w:val="heading 5"/>
    <w:basedOn w:val="Normal"/>
    <w:next w:val="Normal"/>
    <w:link w:val="Heading5Char"/>
    <w:uiPriority w:val="9"/>
    <w:semiHidden/>
    <w:unhideWhenUsed/>
    <w:qFormat/>
    <w:rsid w:val="005A3824"/>
    <w:pPr>
      <w:pBdr>
        <w:bottom w:val="single" w:sz="6" w:space="1" w:color="629DD1" w:themeColor="accent1"/>
      </w:pBdr>
      <w:spacing w:before="300" w:after="0"/>
      <w:outlineLvl w:val="4"/>
    </w:pPr>
    <w:rPr>
      <w:caps/>
      <w:color w:val="3476B1" w:themeColor="accent1" w:themeShade="BF"/>
      <w:spacing w:val="10"/>
      <w:szCs w:val="22"/>
    </w:rPr>
  </w:style>
  <w:style w:type="paragraph" w:styleId="Heading6">
    <w:name w:val="heading 6"/>
    <w:basedOn w:val="Normal"/>
    <w:next w:val="Normal"/>
    <w:link w:val="Heading6Char"/>
    <w:uiPriority w:val="9"/>
    <w:semiHidden/>
    <w:unhideWhenUsed/>
    <w:qFormat/>
    <w:rsid w:val="005A3824"/>
    <w:pPr>
      <w:pBdr>
        <w:bottom w:val="dotted" w:sz="6" w:space="1" w:color="629DD1" w:themeColor="accent1"/>
      </w:pBdr>
      <w:spacing w:before="300" w:after="0"/>
      <w:outlineLvl w:val="5"/>
    </w:pPr>
    <w:rPr>
      <w:caps/>
      <w:color w:val="3476B1" w:themeColor="accent1" w:themeShade="BF"/>
      <w:spacing w:val="10"/>
      <w:szCs w:val="22"/>
    </w:rPr>
  </w:style>
  <w:style w:type="paragraph" w:styleId="Heading7">
    <w:name w:val="heading 7"/>
    <w:basedOn w:val="Normal"/>
    <w:next w:val="Normal"/>
    <w:link w:val="Heading7Char"/>
    <w:uiPriority w:val="9"/>
    <w:semiHidden/>
    <w:unhideWhenUsed/>
    <w:qFormat/>
    <w:rsid w:val="005A3824"/>
    <w:pPr>
      <w:spacing w:before="300" w:after="0"/>
      <w:outlineLvl w:val="6"/>
    </w:pPr>
    <w:rPr>
      <w:caps/>
      <w:color w:val="3476B1" w:themeColor="accent1" w:themeShade="BF"/>
      <w:spacing w:val="10"/>
      <w:szCs w:val="22"/>
    </w:rPr>
  </w:style>
  <w:style w:type="paragraph" w:styleId="Heading8">
    <w:name w:val="heading 8"/>
    <w:basedOn w:val="Normal"/>
    <w:next w:val="Normal"/>
    <w:link w:val="Heading8Char"/>
    <w:uiPriority w:val="9"/>
    <w:semiHidden/>
    <w:unhideWhenUsed/>
    <w:qFormat/>
    <w:rsid w:val="005A382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A382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3F7"/>
    <w:rPr>
      <w:color w:val="9454C3" w:themeColor="hyperlink"/>
      <w:u w:val="single"/>
    </w:rPr>
  </w:style>
  <w:style w:type="paragraph" w:styleId="ListParagraph">
    <w:name w:val="List Paragraph"/>
    <w:basedOn w:val="Normal"/>
    <w:uiPriority w:val="34"/>
    <w:qFormat/>
    <w:rsid w:val="005A3824"/>
    <w:pPr>
      <w:ind w:left="720"/>
      <w:contextualSpacing/>
    </w:pPr>
  </w:style>
  <w:style w:type="character" w:customStyle="1" w:styleId="Heading1Char">
    <w:name w:val="Heading 1 Char"/>
    <w:basedOn w:val="DefaultParagraphFont"/>
    <w:link w:val="Heading1"/>
    <w:uiPriority w:val="9"/>
    <w:rsid w:val="008A7FB5"/>
    <w:rPr>
      <w:rFonts w:ascii="Museo Slab 500" w:hAnsi="Museo Slab 500"/>
      <w:b/>
      <w:bCs/>
      <w:caps/>
      <w:color w:val="FFFFFF" w:themeColor="background1"/>
      <w:spacing w:val="15"/>
      <w:sz w:val="32"/>
      <w:shd w:val="clear" w:color="auto" w:fill="629DD1" w:themeFill="accent1"/>
    </w:rPr>
  </w:style>
  <w:style w:type="character" w:customStyle="1" w:styleId="Heading2Char">
    <w:name w:val="Heading 2 Char"/>
    <w:basedOn w:val="DefaultParagraphFont"/>
    <w:link w:val="Heading2"/>
    <w:uiPriority w:val="9"/>
    <w:rsid w:val="0001571E"/>
    <w:rPr>
      <w:rFonts w:ascii="AvenirNext LT Pro Medium" w:hAnsi="AvenirNext LT Pro Medium"/>
      <w:caps/>
      <w:spacing w:val="15"/>
      <w:shd w:val="clear" w:color="auto" w:fill="DFEBF5" w:themeFill="accent1" w:themeFillTint="33"/>
    </w:rPr>
  </w:style>
  <w:style w:type="character" w:customStyle="1" w:styleId="Heading3Char">
    <w:name w:val="Heading 3 Char"/>
    <w:basedOn w:val="DefaultParagraphFont"/>
    <w:link w:val="Heading3"/>
    <w:uiPriority w:val="9"/>
    <w:rsid w:val="005A3824"/>
    <w:rPr>
      <w:caps/>
      <w:color w:val="224E76" w:themeColor="accent1" w:themeShade="7F"/>
      <w:spacing w:val="15"/>
    </w:rPr>
  </w:style>
  <w:style w:type="character" w:customStyle="1" w:styleId="Heading4Char">
    <w:name w:val="Heading 4 Char"/>
    <w:basedOn w:val="DefaultParagraphFont"/>
    <w:link w:val="Heading4"/>
    <w:uiPriority w:val="9"/>
    <w:semiHidden/>
    <w:rsid w:val="005A3824"/>
    <w:rPr>
      <w:caps/>
      <w:color w:val="3476B1" w:themeColor="accent1" w:themeShade="BF"/>
      <w:spacing w:val="10"/>
    </w:rPr>
  </w:style>
  <w:style w:type="character" w:customStyle="1" w:styleId="Heading5Char">
    <w:name w:val="Heading 5 Char"/>
    <w:basedOn w:val="DefaultParagraphFont"/>
    <w:link w:val="Heading5"/>
    <w:uiPriority w:val="9"/>
    <w:semiHidden/>
    <w:rsid w:val="005A3824"/>
    <w:rPr>
      <w:caps/>
      <w:color w:val="3476B1" w:themeColor="accent1" w:themeShade="BF"/>
      <w:spacing w:val="10"/>
    </w:rPr>
  </w:style>
  <w:style w:type="character" w:customStyle="1" w:styleId="Heading6Char">
    <w:name w:val="Heading 6 Char"/>
    <w:basedOn w:val="DefaultParagraphFont"/>
    <w:link w:val="Heading6"/>
    <w:uiPriority w:val="9"/>
    <w:semiHidden/>
    <w:rsid w:val="005A3824"/>
    <w:rPr>
      <w:caps/>
      <w:color w:val="3476B1" w:themeColor="accent1" w:themeShade="BF"/>
      <w:spacing w:val="10"/>
    </w:rPr>
  </w:style>
  <w:style w:type="character" w:customStyle="1" w:styleId="Heading7Char">
    <w:name w:val="Heading 7 Char"/>
    <w:basedOn w:val="DefaultParagraphFont"/>
    <w:link w:val="Heading7"/>
    <w:uiPriority w:val="9"/>
    <w:semiHidden/>
    <w:rsid w:val="005A3824"/>
    <w:rPr>
      <w:caps/>
      <w:color w:val="3476B1" w:themeColor="accent1" w:themeShade="BF"/>
      <w:spacing w:val="10"/>
    </w:rPr>
  </w:style>
  <w:style w:type="character" w:customStyle="1" w:styleId="Heading8Char">
    <w:name w:val="Heading 8 Char"/>
    <w:basedOn w:val="DefaultParagraphFont"/>
    <w:link w:val="Heading8"/>
    <w:uiPriority w:val="9"/>
    <w:semiHidden/>
    <w:rsid w:val="005A3824"/>
    <w:rPr>
      <w:caps/>
      <w:spacing w:val="10"/>
      <w:sz w:val="18"/>
      <w:szCs w:val="18"/>
    </w:rPr>
  </w:style>
  <w:style w:type="character" w:customStyle="1" w:styleId="Heading9Char">
    <w:name w:val="Heading 9 Char"/>
    <w:basedOn w:val="DefaultParagraphFont"/>
    <w:link w:val="Heading9"/>
    <w:uiPriority w:val="9"/>
    <w:semiHidden/>
    <w:rsid w:val="005A3824"/>
    <w:rPr>
      <w:i/>
      <w:caps/>
      <w:spacing w:val="10"/>
      <w:sz w:val="18"/>
      <w:szCs w:val="18"/>
    </w:rPr>
  </w:style>
  <w:style w:type="paragraph" w:styleId="Caption">
    <w:name w:val="caption"/>
    <w:basedOn w:val="Normal"/>
    <w:next w:val="Normal"/>
    <w:uiPriority w:val="35"/>
    <w:semiHidden/>
    <w:unhideWhenUsed/>
    <w:qFormat/>
    <w:rsid w:val="005A3824"/>
    <w:rPr>
      <w:b/>
      <w:bCs/>
      <w:color w:val="3476B1" w:themeColor="accent1" w:themeShade="BF"/>
      <w:sz w:val="16"/>
      <w:szCs w:val="16"/>
    </w:rPr>
  </w:style>
  <w:style w:type="paragraph" w:styleId="Title">
    <w:name w:val="Title"/>
    <w:basedOn w:val="Normal"/>
    <w:next w:val="Normal"/>
    <w:link w:val="TitleChar"/>
    <w:uiPriority w:val="10"/>
    <w:qFormat/>
    <w:rsid w:val="005A3824"/>
    <w:pPr>
      <w:spacing w:before="720"/>
    </w:pPr>
    <w:rPr>
      <w:caps/>
      <w:color w:val="629DD1" w:themeColor="accent1"/>
      <w:spacing w:val="10"/>
      <w:kern w:val="28"/>
      <w:sz w:val="52"/>
      <w:szCs w:val="52"/>
    </w:rPr>
  </w:style>
  <w:style w:type="character" w:customStyle="1" w:styleId="TitleChar">
    <w:name w:val="Title Char"/>
    <w:basedOn w:val="DefaultParagraphFont"/>
    <w:link w:val="Title"/>
    <w:uiPriority w:val="10"/>
    <w:rsid w:val="005A3824"/>
    <w:rPr>
      <w:caps/>
      <w:color w:val="629DD1" w:themeColor="accent1"/>
      <w:spacing w:val="10"/>
      <w:kern w:val="28"/>
      <w:sz w:val="52"/>
      <w:szCs w:val="52"/>
    </w:rPr>
  </w:style>
  <w:style w:type="paragraph" w:styleId="Subtitle">
    <w:name w:val="Subtitle"/>
    <w:basedOn w:val="Normal"/>
    <w:next w:val="Normal"/>
    <w:link w:val="SubtitleChar"/>
    <w:uiPriority w:val="11"/>
    <w:qFormat/>
    <w:rsid w:val="005A382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5A3824"/>
    <w:rPr>
      <w:caps/>
      <w:color w:val="595959" w:themeColor="text1" w:themeTint="A6"/>
      <w:spacing w:val="10"/>
      <w:sz w:val="24"/>
      <w:szCs w:val="24"/>
    </w:rPr>
  </w:style>
  <w:style w:type="character" w:styleId="Strong">
    <w:name w:val="Strong"/>
    <w:uiPriority w:val="22"/>
    <w:qFormat/>
    <w:rsid w:val="005A3824"/>
    <w:rPr>
      <w:b/>
      <w:bCs/>
    </w:rPr>
  </w:style>
  <w:style w:type="character" w:styleId="Emphasis">
    <w:name w:val="Emphasis"/>
    <w:uiPriority w:val="20"/>
    <w:qFormat/>
    <w:rsid w:val="005A3824"/>
    <w:rPr>
      <w:caps/>
      <w:color w:val="224E76" w:themeColor="accent1" w:themeShade="7F"/>
      <w:spacing w:val="5"/>
    </w:rPr>
  </w:style>
  <w:style w:type="paragraph" w:styleId="NoSpacing">
    <w:name w:val="No Spacing"/>
    <w:basedOn w:val="Normal"/>
    <w:link w:val="NoSpacingChar"/>
    <w:uiPriority w:val="1"/>
    <w:qFormat/>
    <w:rsid w:val="005A3824"/>
    <w:pPr>
      <w:spacing w:before="0" w:after="0" w:line="240" w:lineRule="auto"/>
    </w:pPr>
  </w:style>
  <w:style w:type="character" w:customStyle="1" w:styleId="NoSpacingChar">
    <w:name w:val="No Spacing Char"/>
    <w:basedOn w:val="DefaultParagraphFont"/>
    <w:link w:val="NoSpacing"/>
    <w:uiPriority w:val="1"/>
    <w:rsid w:val="005A3824"/>
    <w:rPr>
      <w:sz w:val="20"/>
      <w:szCs w:val="20"/>
    </w:rPr>
  </w:style>
  <w:style w:type="paragraph" w:styleId="Quote">
    <w:name w:val="Quote"/>
    <w:basedOn w:val="Normal"/>
    <w:next w:val="Normal"/>
    <w:link w:val="QuoteChar"/>
    <w:uiPriority w:val="29"/>
    <w:qFormat/>
    <w:rsid w:val="005A3824"/>
    <w:rPr>
      <w:i/>
      <w:iCs/>
    </w:rPr>
  </w:style>
  <w:style w:type="character" w:customStyle="1" w:styleId="QuoteChar">
    <w:name w:val="Quote Char"/>
    <w:basedOn w:val="DefaultParagraphFont"/>
    <w:link w:val="Quote"/>
    <w:uiPriority w:val="29"/>
    <w:rsid w:val="005A3824"/>
    <w:rPr>
      <w:i/>
      <w:iCs/>
      <w:sz w:val="20"/>
      <w:szCs w:val="20"/>
    </w:rPr>
  </w:style>
  <w:style w:type="paragraph" w:styleId="IntenseQuote">
    <w:name w:val="Intense Quote"/>
    <w:basedOn w:val="Normal"/>
    <w:next w:val="Normal"/>
    <w:link w:val="IntenseQuoteChar"/>
    <w:uiPriority w:val="30"/>
    <w:qFormat/>
    <w:rsid w:val="005A3824"/>
    <w:pPr>
      <w:pBdr>
        <w:top w:val="single" w:sz="4" w:space="10" w:color="629DD1" w:themeColor="accent1"/>
        <w:left w:val="single" w:sz="4" w:space="10" w:color="629DD1" w:themeColor="accent1"/>
      </w:pBdr>
      <w:spacing w:after="0"/>
      <w:ind w:left="1296" w:right="1152"/>
      <w:jc w:val="both"/>
    </w:pPr>
    <w:rPr>
      <w:i/>
      <w:iCs/>
      <w:color w:val="629DD1" w:themeColor="accent1"/>
    </w:rPr>
  </w:style>
  <w:style w:type="character" w:customStyle="1" w:styleId="IntenseQuoteChar">
    <w:name w:val="Intense Quote Char"/>
    <w:basedOn w:val="DefaultParagraphFont"/>
    <w:link w:val="IntenseQuote"/>
    <w:uiPriority w:val="30"/>
    <w:rsid w:val="005A3824"/>
    <w:rPr>
      <w:i/>
      <w:iCs/>
      <w:color w:val="629DD1" w:themeColor="accent1"/>
      <w:sz w:val="20"/>
      <w:szCs w:val="20"/>
    </w:rPr>
  </w:style>
  <w:style w:type="character" w:styleId="SubtleEmphasis">
    <w:name w:val="Subtle Emphasis"/>
    <w:uiPriority w:val="19"/>
    <w:qFormat/>
    <w:rsid w:val="005A3824"/>
    <w:rPr>
      <w:i/>
      <w:iCs/>
      <w:color w:val="224E76" w:themeColor="accent1" w:themeShade="7F"/>
    </w:rPr>
  </w:style>
  <w:style w:type="character" w:styleId="IntenseEmphasis">
    <w:name w:val="Intense Emphasis"/>
    <w:uiPriority w:val="21"/>
    <w:qFormat/>
    <w:rsid w:val="005A3824"/>
    <w:rPr>
      <w:b/>
      <w:bCs/>
      <w:caps/>
      <w:color w:val="224E76" w:themeColor="accent1" w:themeShade="7F"/>
      <w:spacing w:val="10"/>
    </w:rPr>
  </w:style>
  <w:style w:type="character" w:styleId="SubtleReference">
    <w:name w:val="Subtle Reference"/>
    <w:uiPriority w:val="31"/>
    <w:qFormat/>
    <w:rsid w:val="005A3824"/>
    <w:rPr>
      <w:b/>
      <w:bCs/>
      <w:color w:val="629DD1" w:themeColor="accent1"/>
    </w:rPr>
  </w:style>
  <w:style w:type="character" w:styleId="IntenseReference">
    <w:name w:val="Intense Reference"/>
    <w:uiPriority w:val="32"/>
    <w:qFormat/>
    <w:rsid w:val="005A3824"/>
    <w:rPr>
      <w:b/>
      <w:bCs/>
      <w:i/>
      <w:iCs/>
      <w:caps/>
      <w:color w:val="629DD1" w:themeColor="accent1"/>
    </w:rPr>
  </w:style>
  <w:style w:type="character" w:styleId="BookTitle">
    <w:name w:val="Book Title"/>
    <w:uiPriority w:val="33"/>
    <w:qFormat/>
    <w:rsid w:val="005A3824"/>
    <w:rPr>
      <w:b/>
      <w:bCs/>
      <w:i/>
      <w:iCs/>
      <w:spacing w:val="9"/>
    </w:rPr>
  </w:style>
  <w:style w:type="paragraph" w:styleId="TOCHeading">
    <w:name w:val="TOC Heading"/>
    <w:basedOn w:val="Heading1"/>
    <w:next w:val="Normal"/>
    <w:uiPriority w:val="39"/>
    <w:semiHidden/>
    <w:unhideWhenUsed/>
    <w:qFormat/>
    <w:rsid w:val="005A3824"/>
    <w:pPr>
      <w:outlineLvl w:val="9"/>
    </w:pPr>
    <w:rPr>
      <w:lang w:bidi="en-US"/>
    </w:rPr>
  </w:style>
  <w:style w:type="paragraph" w:styleId="Header">
    <w:name w:val="header"/>
    <w:basedOn w:val="Normal"/>
    <w:link w:val="HeaderChar"/>
    <w:uiPriority w:val="99"/>
    <w:unhideWhenUsed/>
    <w:rsid w:val="005A382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A3824"/>
    <w:rPr>
      <w:sz w:val="20"/>
      <w:szCs w:val="20"/>
    </w:rPr>
  </w:style>
  <w:style w:type="paragraph" w:styleId="Footer">
    <w:name w:val="footer"/>
    <w:basedOn w:val="Normal"/>
    <w:link w:val="FooterChar"/>
    <w:uiPriority w:val="99"/>
    <w:unhideWhenUsed/>
    <w:rsid w:val="005A382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A3824"/>
    <w:rPr>
      <w:sz w:val="20"/>
      <w:szCs w:val="20"/>
    </w:rPr>
  </w:style>
  <w:style w:type="paragraph" w:styleId="BalloonText">
    <w:name w:val="Balloon Text"/>
    <w:basedOn w:val="Normal"/>
    <w:link w:val="BalloonTextChar"/>
    <w:uiPriority w:val="99"/>
    <w:semiHidden/>
    <w:unhideWhenUsed/>
    <w:rsid w:val="00F6722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227"/>
    <w:rPr>
      <w:rFonts w:ascii="Tahoma" w:hAnsi="Tahoma" w:cs="Tahoma"/>
      <w:sz w:val="16"/>
      <w:szCs w:val="16"/>
    </w:rPr>
  </w:style>
  <w:style w:type="paragraph" w:customStyle="1" w:styleId="CUSU1">
    <w:name w:val="CUSU 1"/>
    <w:basedOn w:val="Heading1"/>
    <w:link w:val="CUSU1Char"/>
    <w:qFormat/>
    <w:rsid w:val="00897E39"/>
    <w:pPr>
      <w:jc w:val="both"/>
    </w:pPr>
    <w:rPr>
      <w:b w:val="0"/>
      <w:spacing w:val="-10"/>
      <w:szCs w:val="32"/>
    </w:rPr>
  </w:style>
  <w:style w:type="paragraph" w:customStyle="1" w:styleId="CUSU2">
    <w:name w:val="CUSU 2"/>
    <w:basedOn w:val="Heading2"/>
    <w:link w:val="CUSU2Char"/>
    <w:qFormat/>
    <w:rsid w:val="00897E39"/>
  </w:style>
  <w:style w:type="character" w:customStyle="1" w:styleId="CUSU1Char">
    <w:name w:val="CUSU 1 Char"/>
    <w:basedOn w:val="Heading1Char"/>
    <w:link w:val="CUSU1"/>
    <w:rsid w:val="00897E39"/>
    <w:rPr>
      <w:rFonts w:ascii="Museo Slab 500" w:hAnsi="Museo Slab 500"/>
      <w:b w:val="0"/>
      <w:bCs/>
      <w:caps/>
      <w:color w:val="FFFFFF" w:themeColor="background1"/>
      <w:spacing w:val="-10"/>
      <w:sz w:val="32"/>
      <w:szCs w:val="32"/>
      <w:shd w:val="clear" w:color="auto" w:fill="629DD1" w:themeFill="accent1"/>
    </w:rPr>
  </w:style>
  <w:style w:type="character" w:customStyle="1" w:styleId="CUSU2Char">
    <w:name w:val="CUSU 2 Char"/>
    <w:basedOn w:val="Heading2Char"/>
    <w:link w:val="CUSU2"/>
    <w:rsid w:val="00897E39"/>
    <w:rPr>
      <w:rFonts w:ascii="AvenirNext LT Pro Medium" w:hAnsi="AvenirNext LT Pro Medium"/>
      <w:caps/>
      <w:spacing w:val="15"/>
      <w:shd w:val="clear" w:color="auto" w:fill="DFEBF5" w:themeFill="accent1" w:themeFillTint="33"/>
    </w:rPr>
  </w:style>
  <w:style w:type="table" w:styleId="TableGrid">
    <w:name w:val="Table Grid"/>
    <w:basedOn w:val="TableNormal"/>
    <w:uiPriority w:val="59"/>
    <w:rsid w:val="0028424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Common%20resources\CUSU%20Branded%20Material\CUSU_WordTemplateV1.dotx" TargetMode="Externa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498D1-D050-4050-A2F0-523E0B887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CUSU_WordTemplateV1</Template>
  <TotalTime>1</TotalTime>
  <Pages>10</Pages>
  <Words>1900</Words>
  <Characters>10831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Cambridge University Students Union</Company>
  <LinksUpToDate>false</LinksUpToDate>
  <CharactersWithSpaces>12706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McMorrow</dc:creator>
  <cp:lastModifiedBy>freyamulansimpson@outlook.com</cp:lastModifiedBy>
  <cp:revision>2</cp:revision>
  <cp:lastPrinted>2013-10-22T08:46:00Z</cp:lastPrinted>
  <dcterms:created xsi:type="dcterms:W3CDTF">2018-10-21T15:52:00Z</dcterms:created>
  <dcterms:modified xsi:type="dcterms:W3CDTF">2018-10-21T15:52:00Z</dcterms:modified>
</cp:coreProperties>
</file>